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3EF" w:rsidRPr="007C53EF" w:rsidRDefault="007C53EF" w:rsidP="007C53EF">
      <w:pPr>
        <w:jc w:val="both"/>
        <w:rPr>
          <w:rFonts w:ascii="Arial" w:hAnsi="Arial" w:cs="Arial"/>
          <w:sz w:val="22"/>
          <w:szCs w:val="22"/>
        </w:rPr>
      </w:pPr>
      <w:r w:rsidRPr="007C53EF">
        <w:rPr>
          <w:rFonts w:ascii="Arial" w:hAnsi="Arial" w:cs="Arial"/>
          <w:sz w:val="22"/>
          <w:szCs w:val="22"/>
        </w:rPr>
        <w:t>A közfeladatot ellátó szerv által - alaptevékenysége keretében – fenntartott adatbázisok, nyilvántartások jegyzéke.</w:t>
      </w:r>
    </w:p>
    <w:p w:rsidR="007C53EF" w:rsidRPr="007C53EF" w:rsidRDefault="007C53EF" w:rsidP="007C53EF">
      <w:pPr>
        <w:jc w:val="both"/>
        <w:rPr>
          <w:rFonts w:ascii="Arial" w:hAnsi="Arial" w:cs="Arial"/>
          <w:sz w:val="22"/>
          <w:szCs w:val="22"/>
        </w:rPr>
      </w:pPr>
    </w:p>
    <w:p w:rsidR="007C53EF" w:rsidRPr="007C53EF" w:rsidRDefault="007C53EF" w:rsidP="007C53EF">
      <w:pPr>
        <w:jc w:val="both"/>
        <w:rPr>
          <w:rFonts w:ascii="Arial" w:hAnsi="Arial" w:cs="Arial"/>
          <w:sz w:val="22"/>
          <w:szCs w:val="22"/>
        </w:rPr>
      </w:pPr>
    </w:p>
    <w:p w:rsidR="007C53EF" w:rsidRPr="007C53EF" w:rsidRDefault="007C53EF" w:rsidP="007C53EF">
      <w:pPr>
        <w:jc w:val="both"/>
        <w:rPr>
          <w:rFonts w:ascii="Arial" w:hAnsi="Arial" w:cs="Arial"/>
          <w:sz w:val="22"/>
          <w:szCs w:val="22"/>
        </w:rPr>
      </w:pPr>
      <w:r w:rsidRPr="007C53EF">
        <w:rPr>
          <w:rFonts w:ascii="Arial" w:hAnsi="Arial" w:cs="Arial"/>
          <w:b/>
          <w:sz w:val="22"/>
          <w:szCs w:val="22"/>
        </w:rPr>
        <w:t>- Gyermekvédelmi ellátások</w:t>
      </w:r>
      <w:r w:rsidRPr="007C53EF">
        <w:rPr>
          <w:rFonts w:ascii="Arial" w:hAnsi="Arial" w:cs="Arial"/>
          <w:sz w:val="22"/>
          <w:szCs w:val="22"/>
        </w:rPr>
        <w:t xml:space="preserve"> tekintetében vezetett nyilvántartás:</w:t>
      </w:r>
    </w:p>
    <w:p w:rsidR="007C53EF" w:rsidRPr="007C53EF" w:rsidRDefault="007C53EF" w:rsidP="007C53EF">
      <w:pPr>
        <w:jc w:val="both"/>
        <w:rPr>
          <w:rFonts w:ascii="Arial" w:hAnsi="Arial" w:cs="Arial"/>
          <w:sz w:val="22"/>
          <w:szCs w:val="22"/>
        </w:rPr>
      </w:pPr>
    </w:p>
    <w:p w:rsidR="007C53EF" w:rsidRPr="007C53EF" w:rsidRDefault="007C53EF" w:rsidP="007C53EF">
      <w:pPr>
        <w:jc w:val="both"/>
        <w:rPr>
          <w:rFonts w:ascii="Arial" w:hAnsi="Arial" w:cs="Arial"/>
          <w:sz w:val="22"/>
          <w:szCs w:val="22"/>
        </w:rPr>
      </w:pPr>
      <w:r w:rsidRPr="007C53EF">
        <w:rPr>
          <w:rFonts w:ascii="Arial" w:hAnsi="Arial" w:cs="Arial"/>
          <w:sz w:val="22"/>
          <w:szCs w:val="22"/>
        </w:rPr>
        <w:t>A gyermekek védelméről és a gyámügyi igazgatásról szóló 1997. évi XXXI. törvény 138. § (1) bekezdése szerint az ellátásra való jogosultság megállapításához, megváltoztatásához és megszüntetéséhez vezetett nyilvántartás</w:t>
      </w:r>
      <w:r w:rsidR="006F7836">
        <w:rPr>
          <w:rFonts w:ascii="Arial" w:hAnsi="Arial" w:cs="Arial"/>
          <w:sz w:val="22"/>
          <w:szCs w:val="22"/>
        </w:rPr>
        <w:t>.</w:t>
      </w:r>
    </w:p>
    <w:p w:rsidR="007C53EF" w:rsidRPr="007C53EF" w:rsidRDefault="007C53EF" w:rsidP="007C53EF">
      <w:pPr>
        <w:jc w:val="both"/>
        <w:rPr>
          <w:rFonts w:ascii="Arial" w:hAnsi="Arial" w:cs="Arial"/>
          <w:sz w:val="22"/>
          <w:szCs w:val="22"/>
        </w:rPr>
      </w:pPr>
    </w:p>
    <w:p w:rsidR="007C53EF" w:rsidRPr="007C53EF" w:rsidRDefault="007C53EF" w:rsidP="007C53EF">
      <w:pPr>
        <w:jc w:val="both"/>
        <w:rPr>
          <w:rFonts w:ascii="Arial" w:hAnsi="Arial" w:cs="Arial"/>
          <w:sz w:val="22"/>
          <w:szCs w:val="22"/>
        </w:rPr>
      </w:pPr>
      <w:r w:rsidRPr="007C53EF">
        <w:rPr>
          <w:rFonts w:ascii="Arial" w:hAnsi="Arial" w:cs="Arial"/>
          <w:sz w:val="22"/>
          <w:szCs w:val="22"/>
        </w:rPr>
        <w:t>Nyilvántartott adatok:</w:t>
      </w:r>
    </w:p>
    <w:p w:rsidR="007C53EF" w:rsidRPr="007C53EF" w:rsidRDefault="007C53EF" w:rsidP="007C53EF">
      <w:pPr>
        <w:jc w:val="both"/>
        <w:rPr>
          <w:rFonts w:ascii="Arial" w:hAnsi="Arial" w:cs="Arial"/>
          <w:sz w:val="22"/>
          <w:szCs w:val="22"/>
        </w:rPr>
      </w:pPr>
      <w:proofErr w:type="gramStart"/>
      <w:r w:rsidRPr="007C53EF">
        <w:rPr>
          <w:rFonts w:ascii="Arial" w:hAnsi="Arial" w:cs="Arial"/>
          <w:sz w:val="22"/>
          <w:szCs w:val="22"/>
        </w:rPr>
        <w:t>a</w:t>
      </w:r>
      <w:proofErr w:type="gramEnd"/>
      <w:r w:rsidRPr="007C53EF">
        <w:rPr>
          <w:rFonts w:ascii="Arial" w:hAnsi="Arial" w:cs="Arial"/>
          <w:sz w:val="22"/>
          <w:szCs w:val="22"/>
        </w:rPr>
        <w:t>) a gyermek, a szülő vagy más törvényes képviselő, illetve tartásra köteles személy személyazonosító adatai, valamint a gyermek és a törvényes képviselő társadalombiztosítási azonosító jele,</w:t>
      </w:r>
    </w:p>
    <w:p w:rsidR="007C53EF" w:rsidRPr="007C53EF" w:rsidRDefault="007C53EF" w:rsidP="007C53EF">
      <w:pPr>
        <w:jc w:val="both"/>
        <w:rPr>
          <w:rFonts w:ascii="Arial" w:hAnsi="Arial" w:cs="Arial"/>
          <w:sz w:val="22"/>
          <w:szCs w:val="22"/>
        </w:rPr>
      </w:pPr>
      <w:r w:rsidRPr="007C53EF">
        <w:rPr>
          <w:rFonts w:ascii="Arial" w:hAnsi="Arial" w:cs="Arial"/>
          <w:sz w:val="22"/>
          <w:szCs w:val="22"/>
        </w:rPr>
        <w:t>b) a 4. § (1) bekezdésének b) pontja szerinti személy esetében a Magyarországon tartózkodás jogcíme, hozzátartozó esetén a rokoni kapcsolat,</w:t>
      </w:r>
    </w:p>
    <w:p w:rsidR="007C53EF" w:rsidRPr="007C53EF" w:rsidRDefault="007C53EF" w:rsidP="007C53EF">
      <w:pPr>
        <w:jc w:val="both"/>
        <w:rPr>
          <w:rFonts w:ascii="Arial" w:hAnsi="Arial" w:cs="Arial"/>
          <w:sz w:val="22"/>
          <w:szCs w:val="22"/>
        </w:rPr>
      </w:pPr>
      <w:r w:rsidRPr="007C53EF">
        <w:rPr>
          <w:rFonts w:ascii="Arial" w:hAnsi="Arial" w:cs="Arial"/>
          <w:sz w:val="22"/>
          <w:szCs w:val="22"/>
        </w:rPr>
        <w:t>c) a jogosultsági feltételekre és az azokban bekövetkezett változásokra vonatkozó adatok,</w:t>
      </w:r>
    </w:p>
    <w:p w:rsidR="007C53EF" w:rsidRPr="007C53EF" w:rsidRDefault="007C53EF" w:rsidP="007C53EF">
      <w:pPr>
        <w:jc w:val="both"/>
        <w:rPr>
          <w:rFonts w:ascii="Arial" w:hAnsi="Arial" w:cs="Arial"/>
          <w:sz w:val="22"/>
          <w:szCs w:val="22"/>
        </w:rPr>
      </w:pPr>
      <w:r w:rsidRPr="007C53EF">
        <w:rPr>
          <w:rFonts w:ascii="Arial" w:hAnsi="Arial" w:cs="Arial"/>
          <w:sz w:val="22"/>
          <w:szCs w:val="22"/>
        </w:rPr>
        <w:t>d) az ellátással kapcsolatos döntések,</w:t>
      </w:r>
      <w:r w:rsidR="006F7836" w:rsidRPr="006F7836">
        <w:rPr>
          <w:rFonts w:ascii="Arial" w:hAnsi="Arial" w:cs="Arial"/>
          <w:sz w:val="22"/>
          <w:szCs w:val="22"/>
        </w:rPr>
        <w:t xml:space="preserve"> pénzbeli és természetbeni ellátás esetén a pénzbeli és természetbeni ellátás megnevezését, jogcímét, összegét és az ellátás megállapítására, megváltoztatására, megszüntetésére vonatkozó adatokat, a megszüntetés jogcímét, valamint az ellátásra való jogosultsággal összefüggő érdemi döntés jogerőre emelkedésének időpontját</w:t>
      </w:r>
      <w:r w:rsidR="006F7836">
        <w:rPr>
          <w:rFonts w:ascii="Arial" w:hAnsi="Arial" w:cs="Arial"/>
          <w:sz w:val="22"/>
          <w:szCs w:val="22"/>
        </w:rPr>
        <w:t>,</w:t>
      </w:r>
    </w:p>
    <w:p w:rsidR="007C53EF" w:rsidRDefault="007C53EF" w:rsidP="007C53EF">
      <w:pPr>
        <w:jc w:val="both"/>
        <w:rPr>
          <w:rFonts w:ascii="Arial" w:hAnsi="Arial" w:cs="Arial"/>
          <w:sz w:val="22"/>
          <w:szCs w:val="22"/>
        </w:rPr>
      </w:pPr>
      <w:proofErr w:type="gramStart"/>
      <w:r w:rsidRPr="007C53EF">
        <w:rPr>
          <w:rFonts w:ascii="Arial" w:hAnsi="Arial" w:cs="Arial"/>
          <w:sz w:val="22"/>
          <w:szCs w:val="22"/>
        </w:rPr>
        <w:t>e</w:t>
      </w:r>
      <w:proofErr w:type="gramEnd"/>
      <w:r w:rsidRPr="007C53EF">
        <w:rPr>
          <w:rFonts w:ascii="Arial" w:hAnsi="Arial" w:cs="Arial"/>
          <w:sz w:val="22"/>
          <w:szCs w:val="22"/>
        </w:rPr>
        <w:t>) a jogosultság megállapításához szükséges jövedelmi adatok</w:t>
      </w:r>
    </w:p>
    <w:p w:rsidR="006F7836" w:rsidRPr="007C53EF" w:rsidRDefault="006F7836" w:rsidP="007C53EF">
      <w:pPr>
        <w:jc w:val="both"/>
        <w:rPr>
          <w:rFonts w:ascii="Arial" w:hAnsi="Arial" w:cs="Arial"/>
          <w:sz w:val="22"/>
          <w:szCs w:val="22"/>
        </w:rPr>
      </w:pPr>
      <w:proofErr w:type="gramStart"/>
      <w:r w:rsidRPr="006F7836">
        <w:rPr>
          <w:rFonts w:ascii="Arial" w:hAnsi="Arial" w:cs="Arial"/>
          <w:sz w:val="22"/>
          <w:szCs w:val="22"/>
        </w:rPr>
        <w:t>f</w:t>
      </w:r>
      <w:proofErr w:type="gramEnd"/>
      <w:r w:rsidRPr="006F7836">
        <w:rPr>
          <w:rFonts w:ascii="Arial" w:hAnsi="Arial" w:cs="Arial"/>
          <w:sz w:val="22"/>
          <w:szCs w:val="22"/>
        </w:rPr>
        <w:t>)a gyermek, a nagykorúvá vált gyermek, a fiatal felnőtt hátrányos vagy halmozottan hátrányos helyzetének megállapítását, megjelölve a hátrányos, halmozottan hátrányos helyzet megállapításának okát</w:t>
      </w:r>
      <w:r>
        <w:rPr>
          <w:rFonts w:ascii="Arial" w:hAnsi="Arial" w:cs="Arial"/>
          <w:sz w:val="22"/>
          <w:szCs w:val="22"/>
        </w:rPr>
        <w:t>.</w:t>
      </w:r>
    </w:p>
    <w:p w:rsidR="007C53EF" w:rsidRPr="007C53EF" w:rsidRDefault="007C53EF" w:rsidP="007C53EF">
      <w:pPr>
        <w:jc w:val="both"/>
        <w:rPr>
          <w:rFonts w:ascii="Arial" w:hAnsi="Arial" w:cs="Arial"/>
          <w:sz w:val="22"/>
          <w:szCs w:val="22"/>
        </w:rPr>
      </w:pPr>
    </w:p>
    <w:p w:rsidR="007C53EF" w:rsidRPr="007C53EF" w:rsidRDefault="007C53EF" w:rsidP="007C53EF">
      <w:pPr>
        <w:jc w:val="both"/>
        <w:rPr>
          <w:rFonts w:ascii="Arial" w:hAnsi="Arial" w:cs="Arial"/>
          <w:sz w:val="22"/>
          <w:szCs w:val="22"/>
        </w:rPr>
      </w:pPr>
      <w:r w:rsidRPr="007C53EF">
        <w:rPr>
          <w:rFonts w:ascii="Arial" w:hAnsi="Arial" w:cs="Arial"/>
          <w:sz w:val="22"/>
          <w:szCs w:val="22"/>
        </w:rPr>
        <w:t>A rá vonatkozó adatok tekintetében az érintett személy és törvényes képviselője jogosult az adatainak megismerésére.</w:t>
      </w:r>
    </w:p>
    <w:p w:rsidR="007C53EF" w:rsidRPr="007C53EF" w:rsidRDefault="007C53EF" w:rsidP="007C53EF">
      <w:pPr>
        <w:jc w:val="both"/>
        <w:rPr>
          <w:rFonts w:ascii="Arial" w:hAnsi="Arial" w:cs="Arial"/>
          <w:sz w:val="22"/>
          <w:szCs w:val="22"/>
        </w:rPr>
      </w:pPr>
    </w:p>
    <w:p w:rsidR="007C53EF" w:rsidRPr="007C53EF" w:rsidRDefault="007C53EF" w:rsidP="007C53EF">
      <w:pPr>
        <w:jc w:val="both"/>
        <w:rPr>
          <w:rFonts w:ascii="Arial" w:hAnsi="Arial" w:cs="Arial"/>
          <w:sz w:val="22"/>
          <w:szCs w:val="22"/>
        </w:rPr>
      </w:pPr>
      <w:r w:rsidRPr="007C53EF">
        <w:rPr>
          <w:rFonts w:ascii="Arial" w:hAnsi="Arial" w:cs="Arial"/>
          <w:sz w:val="22"/>
          <w:szCs w:val="22"/>
        </w:rPr>
        <w:t>A nyilvántartásból - a jogosultság megszűnésétől, illetve a gyermek nagykorúságától számított 25 év elteltével - törölni kell az adott személyre vonatkozó adatokat.</w:t>
      </w:r>
    </w:p>
    <w:p w:rsidR="007C53EF" w:rsidRPr="007C53EF" w:rsidRDefault="007C53EF" w:rsidP="007C53EF">
      <w:pPr>
        <w:jc w:val="both"/>
        <w:rPr>
          <w:rFonts w:ascii="Arial" w:hAnsi="Arial" w:cs="Arial"/>
          <w:sz w:val="22"/>
          <w:szCs w:val="22"/>
        </w:rPr>
      </w:pPr>
    </w:p>
    <w:p w:rsidR="007C53EF" w:rsidRPr="007C53EF" w:rsidRDefault="007C53EF" w:rsidP="007C53EF">
      <w:pPr>
        <w:jc w:val="both"/>
        <w:rPr>
          <w:rFonts w:ascii="Arial" w:hAnsi="Arial" w:cs="Arial"/>
          <w:b/>
          <w:sz w:val="22"/>
          <w:szCs w:val="22"/>
        </w:rPr>
      </w:pPr>
      <w:r w:rsidRPr="007C53EF">
        <w:rPr>
          <w:rFonts w:ascii="Arial" w:hAnsi="Arial" w:cs="Arial"/>
          <w:b/>
          <w:sz w:val="22"/>
          <w:szCs w:val="22"/>
        </w:rPr>
        <w:t xml:space="preserve">- Szociális ellátások </w:t>
      </w:r>
      <w:r w:rsidRPr="007C53EF">
        <w:rPr>
          <w:rFonts w:ascii="Arial" w:hAnsi="Arial" w:cs="Arial"/>
          <w:sz w:val="22"/>
          <w:szCs w:val="22"/>
        </w:rPr>
        <w:t>tekintetében vezetett nyilvántartás:</w:t>
      </w:r>
    </w:p>
    <w:p w:rsidR="007C53EF" w:rsidRPr="007C53EF" w:rsidRDefault="007C53EF" w:rsidP="007C53EF">
      <w:pPr>
        <w:jc w:val="both"/>
        <w:rPr>
          <w:rFonts w:ascii="Arial" w:hAnsi="Arial" w:cs="Arial"/>
          <w:b/>
          <w:sz w:val="22"/>
          <w:szCs w:val="22"/>
        </w:rPr>
      </w:pPr>
    </w:p>
    <w:p w:rsidR="007C53EF" w:rsidRPr="007C53EF" w:rsidRDefault="007C53EF" w:rsidP="007C53EF">
      <w:pPr>
        <w:jc w:val="both"/>
        <w:rPr>
          <w:rFonts w:ascii="Arial" w:hAnsi="Arial" w:cs="Arial"/>
          <w:sz w:val="22"/>
          <w:szCs w:val="22"/>
        </w:rPr>
      </w:pPr>
      <w:r w:rsidRPr="007C53EF">
        <w:rPr>
          <w:rFonts w:ascii="Arial" w:hAnsi="Arial" w:cs="Arial"/>
          <w:sz w:val="22"/>
          <w:szCs w:val="22"/>
        </w:rPr>
        <w:t>A szociális igazgatásról és szociális ellátásokról szóló 1993. évi III. tv. 18. § szerint a szociális ellátásra való jogosultság megállapítása, az ellátás biztosítása, fenntartása és megszüntetése céljából vezetett nyilvántartás</w:t>
      </w:r>
      <w:r w:rsidR="00270081">
        <w:rPr>
          <w:rFonts w:ascii="Arial" w:hAnsi="Arial" w:cs="Arial"/>
          <w:sz w:val="22"/>
          <w:szCs w:val="22"/>
        </w:rPr>
        <w:t>.</w:t>
      </w:r>
    </w:p>
    <w:p w:rsidR="007C53EF" w:rsidRPr="007C53EF" w:rsidRDefault="007C53EF" w:rsidP="007C53EF">
      <w:pPr>
        <w:jc w:val="both"/>
        <w:rPr>
          <w:rFonts w:ascii="Arial" w:hAnsi="Arial" w:cs="Arial"/>
          <w:sz w:val="22"/>
          <w:szCs w:val="22"/>
        </w:rPr>
      </w:pPr>
    </w:p>
    <w:p w:rsidR="007C53EF" w:rsidRDefault="007C53EF" w:rsidP="007C53EF">
      <w:pPr>
        <w:jc w:val="both"/>
        <w:rPr>
          <w:rFonts w:ascii="Arial" w:hAnsi="Arial" w:cs="Arial"/>
          <w:sz w:val="22"/>
          <w:szCs w:val="22"/>
        </w:rPr>
      </w:pPr>
      <w:r w:rsidRPr="007C53EF">
        <w:rPr>
          <w:rFonts w:ascii="Arial" w:hAnsi="Arial" w:cs="Arial"/>
          <w:sz w:val="22"/>
          <w:szCs w:val="22"/>
        </w:rPr>
        <w:t>Nyilvántartott adatok:</w:t>
      </w:r>
    </w:p>
    <w:p w:rsidR="00270081" w:rsidRDefault="00270081" w:rsidP="007C53EF">
      <w:pPr>
        <w:jc w:val="both"/>
        <w:rPr>
          <w:rFonts w:ascii="Arial" w:hAnsi="Arial" w:cs="Arial"/>
          <w:sz w:val="22"/>
          <w:szCs w:val="22"/>
        </w:rPr>
      </w:pPr>
    </w:p>
    <w:p w:rsidR="00270081" w:rsidRPr="00270081" w:rsidRDefault="00270081" w:rsidP="00270081">
      <w:pPr>
        <w:jc w:val="both"/>
        <w:rPr>
          <w:rFonts w:ascii="Arial" w:hAnsi="Arial" w:cs="Arial"/>
          <w:sz w:val="22"/>
          <w:szCs w:val="22"/>
        </w:rPr>
      </w:pPr>
      <w:proofErr w:type="gramStart"/>
      <w:r w:rsidRPr="00270081">
        <w:rPr>
          <w:rFonts w:ascii="Arial" w:hAnsi="Arial" w:cs="Arial"/>
          <w:sz w:val="22"/>
          <w:szCs w:val="22"/>
        </w:rPr>
        <w:t>a</w:t>
      </w:r>
      <w:proofErr w:type="gramEnd"/>
      <w:r w:rsidRPr="00270081">
        <w:rPr>
          <w:rFonts w:ascii="Arial" w:hAnsi="Arial" w:cs="Arial"/>
          <w:sz w:val="22"/>
          <w:szCs w:val="22"/>
        </w:rPr>
        <w:t>)a jogosult és az adott ellátás megállapítása során e törvény rendelkezései, illetve a települési önkormányzat rendelete alapján figyelembe vett más személyek</w:t>
      </w:r>
    </w:p>
    <w:p w:rsidR="00270081" w:rsidRPr="00270081" w:rsidRDefault="00270081" w:rsidP="00270081">
      <w:pPr>
        <w:ind w:left="567"/>
        <w:jc w:val="both"/>
        <w:rPr>
          <w:rFonts w:ascii="Arial" w:hAnsi="Arial" w:cs="Arial"/>
          <w:sz w:val="22"/>
          <w:szCs w:val="22"/>
        </w:rPr>
      </w:pPr>
      <w:proofErr w:type="spellStart"/>
      <w:r w:rsidRPr="00270081">
        <w:rPr>
          <w:rFonts w:ascii="Arial" w:hAnsi="Arial" w:cs="Arial"/>
          <w:sz w:val="22"/>
          <w:szCs w:val="22"/>
        </w:rPr>
        <w:t>aa</w:t>
      </w:r>
      <w:proofErr w:type="spellEnd"/>
      <w:r w:rsidRPr="00270081">
        <w:rPr>
          <w:rFonts w:ascii="Arial" w:hAnsi="Arial" w:cs="Arial"/>
          <w:sz w:val="22"/>
          <w:szCs w:val="22"/>
        </w:rPr>
        <w:t>)</w:t>
      </w:r>
      <w:r w:rsidR="00466E3C">
        <w:rPr>
          <w:rFonts w:ascii="Arial" w:hAnsi="Arial" w:cs="Arial"/>
          <w:sz w:val="22"/>
          <w:szCs w:val="22"/>
        </w:rPr>
        <w:t xml:space="preserve"> </w:t>
      </w:r>
      <w:r w:rsidRPr="00270081">
        <w:rPr>
          <w:rFonts w:ascii="Arial" w:hAnsi="Arial" w:cs="Arial"/>
          <w:sz w:val="22"/>
          <w:szCs w:val="22"/>
        </w:rPr>
        <w:t>természetes személyazonosító adatait,</w:t>
      </w:r>
    </w:p>
    <w:p w:rsidR="00270081" w:rsidRPr="00270081" w:rsidRDefault="00466E3C" w:rsidP="00270081">
      <w:pPr>
        <w:ind w:left="567"/>
        <w:jc w:val="both"/>
        <w:rPr>
          <w:rFonts w:ascii="Arial" w:hAnsi="Arial" w:cs="Arial"/>
          <w:sz w:val="22"/>
          <w:szCs w:val="22"/>
        </w:rPr>
      </w:pPr>
      <w:proofErr w:type="gramStart"/>
      <w:r>
        <w:rPr>
          <w:rFonts w:ascii="Arial" w:hAnsi="Arial" w:cs="Arial"/>
          <w:sz w:val="22"/>
          <w:szCs w:val="22"/>
        </w:rPr>
        <w:t>ab</w:t>
      </w:r>
      <w:proofErr w:type="gramEnd"/>
      <w:r>
        <w:rPr>
          <w:rFonts w:ascii="Arial" w:hAnsi="Arial" w:cs="Arial"/>
          <w:sz w:val="22"/>
          <w:szCs w:val="22"/>
        </w:rPr>
        <w:t xml:space="preserve">) </w:t>
      </w:r>
      <w:r w:rsidR="00270081" w:rsidRPr="00270081">
        <w:rPr>
          <w:rFonts w:ascii="Arial" w:hAnsi="Arial" w:cs="Arial"/>
          <w:sz w:val="22"/>
          <w:szCs w:val="22"/>
        </w:rPr>
        <w:t>belföldi lakó- vagy tartózkodási helyét,</w:t>
      </w:r>
    </w:p>
    <w:p w:rsidR="00270081" w:rsidRPr="00270081" w:rsidRDefault="00466E3C" w:rsidP="00270081">
      <w:pPr>
        <w:ind w:left="567"/>
        <w:jc w:val="both"/>
        <w:rPr>
          <w:rFonts w:ascii="Arial" w:hAnsi="Arial" w:cs="Arial"/>
          <w:sz w:val="22"/>
          <w:szCs w:val="22"/>
        </w:rPr>
      </w:pPr>
      <w:proofErr w:type="spellStart"/>
      <w:r>
        <w:rPr>
          <w:rFonts w:ascii="Arial" w:hAnsi="Arial" w:cs="Arial"/>
          <w:sz w:val="22"/>
          <w:szCs w:val="22"/>
        </w:rPr>
        <w:t>ac</w:t>
      </w:r>
      <w:proofErr w:type="spellEnd"/>
      <w:r>
        <w:rPr>
          <w:rFonts w:ascii="Arial" w:hAnsi="Arial" w:cs="Arial"/>
          <w:sz w:val="22"/>
          <w:szCs w:val="22"/>
        </w:rPr>
        <w:t xml:space="preserve">) </w:t>
      </w:r>
      <w:r w:rsidR="00270081" w:rsidRPr="00270081">
        <w:rPr>
          <w:rFonts w:ascii="Arial" w:hAnsi="Arial" w:cs="Arial"/>
          <w:sz w:val="22"/>
          <w:szCs w:val="22"/>
        </w:rPr>
        <w:t>Társadalombiztosítási Azonosító Jelét;</w:t>
      </w:r>
    </w:p>
    <w:p w:rsidR="00270081" w:rsidRPr="00270081" w:rsidRDefault="00466E3C" w:rsidP="00270081">
      <w:pPr>
        <w:jc w:val="both"/>
        <w:rPr>
          <w:rFonts w:ascii="Arial" w:hAnsi="Arial" w:cs="Arial"/>
          <w:sz w:val="22"/>
          <w:szCs w:val="22"/>
        </w:rPr>
      </w:pPr>
      <w:r>
        <w:rPr>
          <w:rFonts w:ascii="Arial" w:hAnsi="Arial" w:cs="Arial"/>
          <w:sz w:val="22"/>
          <w:szCs w:val="22"/>
        </w:rPr>
        <w:t xml:space="preserve">b) </w:t>
      </w:r>
      <w:r w:rsidR="00270081" w:rsidRPr="00270081">
        <w:rPr>
          <w:rFonts w:ascii="Arial" w:hAnsi="Arial" w:cs="Arial"/>
          <w:sz w:val="22"/>
          <w:szCs w:val="22"/>
        </w:rPr>
        <w:t>a jogosult állampolgárságát, illetve bevándorolt, letelepedett, menekült, oltalmazott vagy hontalan jogállását;</w:t>
      </w:r>
    </w:p>
    <w:p w:rsidR="00270081" w:rsidRPr="00270081" w:rsidRDefault="00466E3C" w:rsidP="00270081">
      <w:pPr>
        <w:jc w:val="both"/>
        <w:rPr>
          <w:rFonts w:ascii="Arial" w:hAnsi="Arial" w:cs="Arial"/>
          <w:sz w:val="22"/>
          <w:szCs w:val="22"/>
        </w:rPr>
      </w:pPr>
      <w:r>
        <w:rPr>
          <w:rFonts w:ascii="Arial" w:hAnsi="Arial" w:cs="Arial"/>
          <w:sz w:val="22"/>
          <w:szCs w:val="22"/>
        </w:rPr>
        <w:t xml:space="preserve">c) </w:t>
      </w:r>
      <w:r w:rsidR="00270081" w:rsidRPr="00270081">
        <w:rPr>
          <w:rFonts w:ascii="Arial" w:hAnsi="Arial" w:cs="Arial"/>
          <w:sz w:val="22"/>
          <w:szCs w:val="22"/>
        </w:rPr>
        <w:t>a jogosultsági feltételekre és az azokban bekövetkezett változásokra vonatkozó adatokat;</w:t>
      </w:r>
    </w:p>
    <w:p w:rsidR="00270081" w:rsidRPr="00270081" w:rsidRDefault="00466E3C" w:rsidP="00270081">
      <w:pPr>
        <w:jc w:val="both"/>
        <w:rPr>
          <w:rFonts w:ascii="Arial" w:hAnsi="Arial" w:cs="Arial"/>
          <w:sz w:val="22"/>
          <w:szCs w:val="22"/>
        </w:rPr>
      </w:pPr>
      <w:r>
        <w:rPr>
          <w:rFonts w:ascii="Arial" w:hAnsi="Arial" w:cs="Arial"/>
          <w:sz w:val="22"/>
          <w:szCs w:val="22"/>
        </w:rPr>
        <w:t xml:space="preserve">d) </w:t>
      </w:r>
      <w:r w:rsidR="00270081" w:rsidRPr="00270081">
        <w:rPr>
          <w:rFonts w:ascii="Arial" w:hAnsi="Arial" w:cs="Arial"/>
          <w:sz w:val="22"/>
          <w:szCs w:val="22"/>
        </w:rPr>
        <w:t>a szociális ellátás</w:t>
      </w:r>
    </w:p>
    <w:p w:rsidR="00270081" w:rsidRPr="00270081" w:rsidRDefault="00466E3C" w:rsidP="00270081">
      <w:pPr>
        <w:ind w:left="567"/>
        <w:jc w:val="both"/>
        <w:rPr>
          <w:rFonts w:ascii="Arial" w:hAnsi="Arial" w:cs="Arial"/>
          <w:sz w:val="22"/>
          <w:szCs w:val="22"/>
        </w:rPr>
      </w:pPr>
      <w:r>
        <w:rPr>
          <w:rFonts w:ascii="Arial" w:hAnsi="Arial" w:cs="Arial"/>
          <w:sz w:val="22"/>
          <w:szCs w:val="22"/>
        </w:rPr>
        <w:t xml:space="preserve">da) </w:t>
      </w:r>
      <w:r w:rsidR="00270081" w:rsidRPr="00270081">
        <w:rPr>
          <w:rFonts w:ascii="Arial" w:hAnsi="Arial" w:cs="Arial"/>
          <w:sz w:val="22"/>
          <w:szCs w:val="22"/>
        </w:rPr>
        <w:t>megnevezését,</w:t>
      </w:r>
    </w:p>
    <w:p w:rsidR="00270081" w:rsidRPr="00270081" w:rsidRDefault="00466E3C" w:rsidP="00270081">
      <w:pPr>
        <w:ind w:left="567"/>
        <w:jc w:val="both"/>
        <w:rPr>
          <w:rFonts w:ascii="Arial" w:hAnsi="Arial" w:cs="Arial"/>
          <w:sz w:val="22"/>
          <w:szCs w:val="22"/>
        </w:rPr>
      </w:pPr>
      <w:proofErr w:type="gramStart"/>
      <w:r>
        <w:rPr>
          <w:rFonts w:ascii="Arial" w:hAnsi="Arial" w:cs="Arial"/>
          <w:sz w:val="22"/>
          <w:szCs w:val="22"/>
        </w:rPr>
        <w:t>db</w:t>
      </w:r>
      <w:proofErr w:type="gramEnd"/>
      <w:r>
        <w:rPr>
          <w:rFonts w:ascii="Arial" w:hAnsi="Arial" w:cs="Arial"/>
          <w:sz w:val="22"/>
          <w:szCs w:val="22"/>
        </w:rPr>
        <w:t xml:space="preserve">) </w:t>
      </w:r>
      <w:r w:rsidR="00270081" w:rsidRPr="00270081">
        <w:rPr>
          <w:rFonts w:ascii="Arial" w:hAnsi="Arial" w:cs="Arial"/>
          <w:sz w:val="22"/>
          <w:szCs w:val="22"/>
        </w:rPr>
        <w:t>jogcímét,</w:t>
      </w:r>
    </w:p>
    <w:p w:rsidR="00270081" w:rsidRPr="00270081" w:rsidRDefault="00466E3C" w:rsidP="00270081">
      <w:pPr>
        <w:ind w:left="567"/>
        <w:jc w:val="both"/>
        <w:rPr>
          <w:rFonts w:ascii="Arial" w:hAnsi="Arial" w:cs="Arial"/>
          <w:sz w:val="22"/>
          <w:szCs w:val="22"/>
        </w:rPr>
      </w:pPr>
      <w:proofErr w:type="spellStart"/>
      <w:r>
        <w:rPr>
          <w:rFonts w:ascii="Arial" w:hAnsi="Arial" w:cs="Arial"/>
          <w:sz w:val="22"/>
          <w:szCs w:val="22"/>
        </w:rPr>
        <w:t>dc</w:t>
      </w:r>
      <w:proofErr w:type="spellEnd"/>
      <w:r>
        <w:rPr>
          <w:rFonts w:ascii="Arial" w:hAnsi="Arial" w:cs="Arial"/>
          <w:sz w:val="22"/>
          <w:szCs w:val="22"/>
        </w:rPr>
        <w:t xml:space="preserve">) </w:t>
      </w:r>
      <w:r w:rsidR="00270081" w:rsidRPr="00270081">
        <w:rPr>
          <w:rFonts w:ascii="Arial" w:hAnsi="Arial" w:cs="Arial"/>
          <w:sz w:val="22"/>
          <w:szCs w:val="22"/>
        </w:rPr>
        <w:t>összegét,</w:t>
      </w:r>
    </w:p>
    <w:p w:rsidR="00270081" w:rsidRPr="00270081" w:rsidRDefault="00466E3C" w:rsidP="00270081">
      <w:pPr>
        <w:ind w:left="567"/>
        <w:jc w:val="both"/>
        <w:rPr>
          <w:rFonts w:ascii="Arial" w:hAnsi="Arial" w:cs="Arial"/>
          <w:sz w:val="22"/>
          <w:szCs w:val="22"/>
        </w:rPr>
      </w:pPr>
      <w:proofErr w:type="spellStart"/>
      <w:r>
        <w:rPr>
          <w:rFonts w:ascii="Arial" w:hAnsi="Arial" w:cs="Arial"/>
          <w:sz w:val="22"/>
          <w:szCs w:val="22"/>
        </w:rPr>
        <w:t>dd</w:t>
      </w:r>
      <w:proofErr w:type="spellEnd"/>
      <w:r>
        <w:rPr>
          <w:rFonts w:ascii="Arial" w:hAnsi="Arial" w:cs="Arial"/>
          <w:sz w:val="22"/>
          <w:szCs w:val="22"/>
        </w:rPr>
        <w:t xml:space="preserve">) </w:t>
      </w:r>
      <w:r w:rsidR="00270081" w:rsidRPr="00270081">
        <w:rPr>
          <w:rFonts w:ascii="Arial" w:hAnsi="Arial" w:cs="Arial"/>
          <w:sz w:val="22"/>
          <w:szCs w:val="22"/>
        </w:rPr>
        <w:t>megállapítására, megváltoztatására, megszűnésére vagy megszüntetésére vonatkozó adatokat,</w:t>
      </w:r>
    </w:p>
    <w:p w:rsidR="00270081" w:rsidRPr="00270081" w:rsidRDefault="00466E3C" w:rsidP="00270081">
      <w:pPr>
        <w:ind w:left="567"/>
        <w:jc w:val="both"/>
        <w:rPr>
          <w:rFonts w:ascii="Arial" w:hAnsi="Arial" w:cs="Arial"/>
          <w:sz w:val="22"/>
          <w:szCs w:val="22"/>
        </w:rPr>
      </w:pPr>
      <w:proofErr w:type="gramStart"/>
      <w:r>
        <w:rPr>
          <w:rFonts w:ascii="Arial" w:hAnsi="Arial" w:cs="Arial"/>
          <w:sz w:val="22"/>
          <w:szCs w:val="22"/>
        </w:rPr>
        <w:lastRenderedPageBreak/>
        <w:t>de</w:t>
      </w:r>
      <w:proofErr w:type="gramEnd"/>
      <w:r>
        <w:rPr>
          <w:rFonts w:ascii="Arial" w:hAnsi="Arial" w:cs="Arial"/>
          <w:sz w:val="22"/>
          <w:szCs w:val="22"/>
        </w:rPr>
        <w:t xml:space="preserve">) </w:t>
      </w:r>
      <w:r w:rsidR="00270081" w:rsidRPr="00270081">
        <w:rPr>
          <w:rFonts w:ascii="Arial" w:hAnsi="Arial" w:cs="Arial"/>
          <w:sz w:val="22"/>
          <w:szCs w:val="22"/>
        </w:rPr>
        <w:t>megszűnésének vagy megszüntetésének jogcímét;</w:t>
      </w:r>
    </w:p>
    <w:p w:rsidR="00270081" w:rsidRPr="00270081" w:rsidRDefault="00270081" w:rsidP="00270081">
      <w:pPr>
        <w:jc w:val="both"/>
        <w:rPr>
          <w:rFonts w:ascii="Arial" w:hAnsi="Arial" w:cs="Arial"/>
          <w:sz w:val="22"/>
          <w:szCs w:val="22"/>
        </w:rPr>
      </w:pPr>
      <w:proofErr w:type="gramStart"/>
      <w:r w:rsidRPr="00270081">
        <w:rPr>
          <w:rFonts w:ascii="Arial" w:hAnsi="Arial" w:cs="Arial"/>
          <w:sz w:val="22"/>
          <w:szCs w:val="22"/>
        </w:rPr>
        <w:t>e</w:t>
      </w:r>
      <w:proofErr w:type="gramEnd"/>
      <w:r w:rsidRPr="00270081">
        <w:rPr>
          <w:rFonts w:ascii="Arial" w:hAnsi="Arial" w:cs="Arial"/>
          <w:sz w:val="22"/>
          <w:szCs w:val="22"/>
        </w:rPr>
        <w:t>)</w:t>
      </w:r>
      <w:r>
        <w:rPr>
          <w:rFonts w:ascii="Arial" w:hAnsi="Arial" w:cs="Arial"/>
          <w:sz w:val="22"/>
          <w:szCs w:val="22"/>
        </w:rPr>
        <w:t xml:space="preserve"> </w:t>
      </w:r>
      <w:r w:rsidRPr="00270081">
        <w:rPr>
          <w:rFonts w:ascii="Arial" w:hAnsi="Arial" w:cs="Arial"/>
          <w:sz w:val="22"/>
          <w:szCs w:val="22"/>
        </w:rPr>
        <w:t>a szociális ellátásra való jogosultsággal összefüggő érdemi döntés jogerőre emelkedésének időpontját;</w:t>
      </w:r>
    </w:p>
    <w:p w:rsidR="00270081" w:rsidRPr="00270081" w:rsidRDefault="00270081" w:rsidP="00270081">
      <w:pPr>
        <w:jc w:val="both"/>
        <w:rPr>
          <w:rFonts w:ascii="Arial" w:hAnsi="Arial" w:cs="Arial"/>
          <w:sz w:val="22"/>
          <w:szCs w:val="22"/>
        </w:rPr>
      </w:pPr>
      <w:proofErr w:type="gramStart"/>
      <w:r w:rsidRPr="00270081">
        <w:rPr>
          <w:rFonts w:ascii="Arial" w:hAnsi="Arial" w:cs="Arial"/>
          <w:sz w:val="22"/>
          <w:szCs w:val="22"/>
        </w:rPr>
        <w:t>f</w:t>
      </w:r>
      <w:proofErr w:type="gramEnd"/>
      <w:r w:rsidRPr="00270081">
        <w:rPr>
          <w:rFonts w:ascii="Arial" w:hAnsi="Arial" w:cs="Arial"/>
          <w:sz w:val="22"/>
          <w:szCs w:val="22"/>
        </w:rPr>
        <w:t>)</w:t>
      </w:r>
      <w:r>
        <w:rPr>
          <w:rFonts w:ascii="Arial" w:hAnsi="Arial" w:cs="Arial"/>
          <w:sz w:val="22"/>
          <w:szCs w:val="22"/>
        </w:rPr>
        <w:t xml:space="preserve"> </w:t>
      </w:r>
      <w:r w:rsidRPr="00270081">
        <w:rPr>
          <w:rFonts w:ascii="Arial" w:hAnsi="Arial" w:cs="Arial"/>
          <w:sz w:val="22"/>
          <w:szCs w:val="22"/>
        </w:rPr>
        <w:t>a szociális ellátás megállapítása során figyelembe vett, egy főre vagy egy fogyasztási egységre jutó jövedelem összegét;</w:t>
      </w:r>
    </w:p>
    <w:p w:rsidR="00270081" w:rsidRPr="00270081" w:rsidRDefault="00270081" w:rsidP="00270081">
      <w:pPr>
        <w:jc w:val="both"/>
        <w:rPr>
          <w:rFonts w:ascii="Arial" w:hAnsi="Arial" w:cs="Arial"/>
          <w:sz w:val="22"/>
          <w:szCs w:val="22"/>
        </w:rPr>
      </w:pPr>
      <w:proofErr w:type="gramStart"/>
      <w:r w:rsidRPr="00270081">
        <w:rPr>
          <w:rFonts w:ascii="Arial" w:hAnsi="Arial" w:cs="Arial"/>
          <w:sz w:val="22"/>
          <w:szCs w:val="22"/>
        </w:rPr>
        <w:t>g</w:t>
      </w:r>
      <w:proofErr w:type="gramEnd"/>
      <w:r w:rsidRPr="00270081">
        <w:rPr>
          <w:rFonts w:ascii="Arial" w:hAnsi="Arial" w:cs="Arial"/>
          <w:sz w:val="22"/>
          <w:szCs w:val="22"/>
        </w:rPr>
        <w:t>)</w:t>
      </w:r>
      <w:r>
        <w:rPr>
          <w:rFonts w:ascii="Arial" w:hAnsi="Arial" w:cs="Arial"/>
          <w:sz w:val="22"/>
          <w:szCs w:val="22"/>
        </w:rPr>
        <w:t xml:space="preserve"> </w:t>
      </w:r>
      <w:r w:rsidRPr="00270081">
        <w:rPr>
          <w:rFonts w:ascii="Arial" w:hAnsi="Arial" w:cs="Arial"/>
          <w:sz w:val="22"/>
          <w:szCs w:val="22"/>
        </w:rPr>
        <w:t>a</w:t>
      </w:r>
      <w:r>
        <w:rPr>
          <w:rFonts w:ascii="Arial" w:hAnsi="Arial" w:cs="Arial"/>
          <w:sz w:val="22"/>
          <w:szCs w:val="22"/>
        </w:rPr>
        <w:t xml:space="preserve"> </w:t>
      </w:r>
      <w:hyperlink r:id="rId4" w:anchor="sid943616" w:history="1">
        <w:r w:rsidRPr="00270081">
          <w:rPr>
            <w:rFonts w:ascii="Arial" w:hAnsi="Arial" w:cs="Arial"/>
            <w:sz w:val="22"/>
            <w:szCs w:val="22"/>
          </w:rPr>
          <w:t>3. § (3)</w:t>
        </w:r>
      </w:hyperlink>
      <w:r>
        <w:rPr>
          <w:rFonts w:ascii="Arial" w:hAnsi="Arial" w:cs="Arial"/>
          <w:sz w:val="22"/>
          <w:szCs w:val="22"/>
        </w:rPr>
        <w:t xml:space="preserve"> </w:t>
      </w:r>
      <w:r w:rsidRPr="00270081">
        <w:rPr>
          <w:rFonts w:ascii="Arial" w:hAnsi="Arial" w:cs="Arial"/>
          <w:sz w:val="22"/>
          <w:szCs w:val="22"/>
        </w:rPr>
        <w:t>és</w:t>
      </w:r>
      <w:r>
        <w:rPr>
          <w:rFonts w:ascii="Arial" w:hAnsi="Arial" w:cs="Arial"/>
          <w:sz w:val="22"/>
          <w:szCs w:val="22"/>
        </w:rPr>
        <w:t xml:space="preserve"> </w:t>
      </w:r>
      <w:hyperlink r:id="rId5" w:anchor="sid944128" w:history="1">
        <w:r w:rsidRPr="00270081">
          <w:rPr>
            <w:rFonts w:ascii="Arial" w:hAnsi="Arial" w:cs="Arial"/>
            <w:sz w:val="22"/>
            <w:szCs w:val="22"/>
          </w:rPr>
          <w:t>(4) bekezdése</w:t>
        </w:r>
      </w:hyperlink>
      <w:r w:rsidRPr="00270081">
        <w:rPr>
          <w:rFonts w:ascii="Arial" w:hAnsi="Arial" w:cs="Arial"/>
          <w:sz w:val="22"/>
          <w:szCs w:val="22"/>
        </w:rPr>
        <w:t> szerinti személy esetében a Magyarországon tartózkodás jogcímét, hozzátartozói jogcímen történő tartózkodás esetén a rokoni kapcsolatot;</w:t>
      </w:r>
    </w:p>
    <w:p w:rsidR="00270081" w:rsidRPr="00270081" w:rsidRDefault="00466E3C" w:rsidP="00270081">
      <w:pPr>
        <w:jc w:val="both"/>
        <w:rPr>
          <w:rFonts w:ascii="Arial" w:hAnsi="Arial" w:cs="Arial"/>
          <w:sz w:val="22"/>
          <w:szCs w:val="22"/>
        </w:rPr>
      </w:pPr>
      <w:r>
        <w:rPr>
          <w:rFonts w:ascii="Arial" w:hAnsi="Arial" w:cs="Arial"/>
          <w:sz w:val="22"/>
          <w:szCs w:val="22"/>
        </w:rPr>
        <w:t xml:space="preserve">j) </w:t>
      </w:r>
      <w:r w:rsidR="00270081" w:rsidRPr="00270081">
        <w:rPr>
          <w:rFonts w:ascii="Arial" w:hAnsi="Arial" w:cs="Arial"/>
          <w:sz w:val="22"/>
          <w:szCs w:val="22"/>
        </w:rPr>
        <w:t>az ellátás jogosulatlan és rosszhiszemű igénybevételét megállapító jogerős döntés esetén az érintett ellátás megnevezését és az ellátás megtérítendő összegét;</w:t>
      </w:r>
    </w:p>
    <w:p w:rsidR="00270081" w:rsidRPr="00270081" w:rsidRDefault="00270081" w:rsidP="00270081">
      <w:pPr>
        <w:jc w:val="both"/>
        <w:rPr>
          <w:rFonts w:ascii="Arial" w:hAnsi="Arial" w:cs="Arial"/>
          <w:sz w:val="22"/>
          <w:szCs w:val="22"/>
        </w:rPr>
      </w:pPr>
      <w:proofErr w:type="gramStart"/>
      <w:r w:rsidRPr="00270081">
        <w:rPr>
          <w:rFonts w:ascii="Arial" w:hAnsi="Arial" w:cs="Arial"/>
          <w:sz w:val="22"/>
          <w:szCs w:val="22"/>
        </w:rPr>
        <w:t>l</w:t>
      </w:r>
      <w:proofErr w:type="gramEnd"/>
      <w:r w:rsidRPr="00270081">
        <w:rPr>
          <w:rFonts w:ascii="Arial" w:hAnsi="Arial" w:cs="Arial"/>
          <w:sz w:val="22"/>
          <w:szCs w:val="22"/>
        </w:rPr>
        <w:t>)a lakhatáshoz kapcsolódó rendszeres kiadások viseléséhez nyújtott települési támogatás természetbeni szociális ellátás formájában történő nyújtása esetén</w:t>
      </w:r>
    </w:p>
    <w:p w:rsidR="00270081" w:rsidRPr="00270081" w:rsidRDefault="00466E3C" w:rsidP="00466E3C">
      <w:pPr>
        <w:ind w:left="567"/>
        <w:jc w:val="both"/>
        <w:rPr>
          <w:rFonts w:ascii="Arial" w:hAnsi="Arial" w:cs="Arial"/>
          <w:sz w:val="22"/>
          <w:szCs w:val="22"/>
        </w:rPr>
      </w:pPr>
      <w:proofErr w:type="gramStart"/>
      <w:r>
        <w:rPr>
          <w:rFonts w:ascii="Arial" w:hAnsi="Arial" w:cs="Arial"/>
          <w:sz w:val="22"/>
          <w:szCs w:val="22"/>
        </w:rPr>
        <w:t>la</w:t>
      </w:r>
      <w:proofErr w:type="gramEnd"/>
      <w:r>
        <w:rPr>
          <w:rFonts w:ascii="Arial" w:hAnsi="Arial" w:cs="Arial"/>
          <w:sz w:val="22"/>
          <w:szCs w:val="22"/>
        </w:rPr>
        <w:t>)</w:t>
      </w:r>
      <w:r w:rsidR="00270081" w:rsidRPr="00270081">
        <w:rPr>
          <w:rFonts w:ascii="Arial" w:hAnsi="Arial" w:cs="Arial"/>
          <w:sz w:val="22"/>
          <w:szCs w:val="22"/>
        </w:rPr>
        <w:t>a támogatott szolgáltatást szolgáltatási vagy közszolgáltatási szerződés alapján szerződőként igénybe vevő fogyasztónak és a fogyasztási helynek a szolgáltató általi azonosításához szükséges adatot,</w:t>
      </w:r>
    </w:p>
    <w:p w:rsidR="00270081" w:rsidRPr="00270081" w:rsidRDefault="00466E3C" w:rsidP="00466E3C">
      <w:pPr>
        <w:ind w:left="567"/>
        <w:jc w:val="both"/>
        <w:rPr>
          <w:rFonts w:ascii="Arial" w:hAnsi="Arial" w:cs="Arial"/>
          <w:sz w:val="22"/>
          <w:szCs w:val="22"/>
        </w:rPr>
      </w:pPr>
      <w:proofErr w:type="spellStart"/>
      <w:r>
        <w:rPr>
          <w:rFonts w:ascii="Arial" w:hAnsi="Arial" w:cs="Arial"/>
          <w:sz w:val="22"/>
          <w:szCs w:val="22"/>
        </w:rPr>
        <w:t>lb</w:t>
      </w:r>
      <w:proofErr w:type="spellEnd"/>
      <w:r>
        <w:rPr>
          <w:rFonts w:ascii="Arial" w:hAnsi="Arial" w:cs="Arial"/>
          <w:sz w:val="22"/>
          <w:szCs w:val="22"/>
        </w:rPr>
        <w:t xml:space="preserve">) </w:t>
      </w:r>
      <w:r w:rsidR="00270081" w:rsidRPr="00270081">
        <w:rPr>
          <w:rFonts w:ascii="Arial" w:hAnsi="Arial" w:cs="Arial"/>
          <w:sz w:val="22"/>
          <w:szCs w:val="22"/>
        </w:rPr>
        <w:t>a lakáscélú kölcsönszerződés adósának és adóstársának a kölcsönt nyújtó pénzintézet általi azonosításához szükséges adatot.</w:t>
      </w:r>
    </w:p>
    <w:p w:rsidR="00270081" w:rsidRPr="007C53EF" w:rsidRDefault="00270081" w:rsidP="007C53EF">
      <w:pPr>
        <w:jc w:val="both"/>
        <w:rPr>
          <w:rFonts w:ascii="Arial" w:hAnsi="Arial" w:cs="Arial"/>
          <w:sz w:val="22"/>
          <w:szCs w:val="22"/>
        </w:rPr>
      </w:pPr>
    </w:p>
    <w:p w:rsidR="007C53EF" w:rsidRPr="007C53EF" w:rsidRDefault="007C53EF" w:rsidP="007C53EF">
      <w:pPr>
        <w:jc w:val="both"/>
        <w:rPr>
          <w:rFonts w:ascii="Arial" w:hAnsi="Arial" w:cs="Arial"/>
          <w:sz w:val="22"/>
          <w:szCs w:val="22"/>
        </w:rPr>
      </w:pPr>
    </w:p>
    <w:p w:rsidR="007C53EF" w:rsidRPr="007C53EF" w:rsidRDefault="007C53EF" w:rsidP="007C53EF">
      <w:pPr>
        <w:jc w:val="both"/>
        <w:rPr>
          <w:rFonts w:ascii="Arial" w:hAnsi="Arial" w:cs="Arial"/>
          <w:sz w:val="22"/>
          <w:szCs w:val="22"/>
        </w:rPr>
      </w:pPr>
      <w:r w:rsidRPr="007C53EF">
        <w:rPr>
          <w:rFonts w:ascii="Arial" w:hAnsi="Arial" w:cs="Arial"/>
          <w:sz w:val="22"/>
          <w:szCs w:val="22"/>
        </w:rPr>
        <w:t xml:space="preserve">A nyilvántartásból a szociális ellátásra való jogosultság megszűnésétől számított öt év elteltével - a szolgálati időre jogosító ellátások kivételével - törölni kell az adott személyre vonatkozó adatokat. </w:t>
      </w:r>
    </w:p>
    <w:p w:rsidR="007C53EF" w:rsidRPr="007C53EF" w:rsidRDefault="007C53EF" w:rsidP="007C53EF">
      <w:pPr>
        <w:jc w:val="both"/>
        <w:rPr>
          <w:rFonts w:ascii="Arial" w:hAnsi="Arial" w:cs="Arial"/>
          <w:sz w:val="22"/>
          <w:szCs w:val="22"/>
        </w:rPr>
      </w:pPr>
    </w:p>
    <w:p w:rsidR="007C53EF" w:rsidRPr="007C53EF" w:rsidRDefault="007C53EF" w:rsidP="007C53EF">
      <w:pPr>
        <w:jc w:val="both"/>
        <w:rPr>
          <w:rFonts w:ascii="Arial" w:hAnsi="Arial" w:cs="Arial"/>
          <w:sz w:val="22"/>
          <w:szCs w:val="22"/>
        </w:rPr>
      </w:pPr>
      <w:r w:rsidRPr="007C53EF">
        <w:rPr>
          <w:rFonts w:ascii="Arial" w:hAnsi="Arial" w:cs="Arial"/>
          <w:sz w:val="22"/>
          <w:szCs w:val="22"/>
        </w:rPr>
        <w:t>A személyére vonatkozó adatok tekintetében a betekintési, a helyesbítési vagy törlési jogának érvényesítése mellett kérheti a jogai gyakorlásához szükséges adatainak közlését.</w:t>
      </w:r>
    </w:p>
    <w:p w:rsidR="007C53EF" w:rsidRPr="007C53EF" w:rsidRDefault="007C53EF" w:rsidP="007C53EF">
      <w:pPr>
        <w:jc w:val="both"/>
        <w:rPr>
          <w:rFonts w:ascii="Arial" w:hAnsi="Arial" w:cs="Arial"/>
          <w:b/>
          <w:sz w:val="22"/>
          <w:szCs w:val="22"/>
        </w:rPr>
      </w:pPr>
    </w:p>
    <w:p w:rsidR="007C53EF" w:rsidRPr="007C53EF" w:rsidRDefault="007C53EF" w:rsidP="007C53EF">
      <w:pPr>
        <w:jc w:val="both"/>
        <w:rPr>
          <w:rFonts w:ascii="Arial" w:hAnsi="Arial" w:cs="Arial"/>
          <w:b/>
          <w:sz w:val="22"/>
          <w:szCs w:val="22"/>
        </w:rPr>
      </w:pPr>
      <w:r w:rsidRPr="007C53EF">
        <w:rPr>
          <w:rFonts w:ascii="Arial" w:hAnsi="Arial" w:cs="Arial"/>
          <w:b/>
          <w:sz w:val="22"/>
          <w:szCs w:val="22"/>
        </w:rPr>
        <w:t>- A gyermek halmozottan hátrányos helyzetének megállapítása:</w:t>
      </w:r>
    </w:p>
    <w:p w:rsidR="007C53EF" w:rsidRPr="007C53EF" w:rsidRDefault="007C53EF" w:rsidP="007C53EF">
      <w:pPr>
        <w:jc w:val="both"/>
        <w:rPr>
          <w:rFonts w:ascii="Arial" w:hAnsi="Arial" w:cs="Arial"/>
          <w:sz w:val="22"/>
          <w:szCs w:val="22"/>
        </w:rPr>
      </w:pPr>
    </w:p>
    <w:p w:rsidR="007C53EF" w:rsidRPr="007C53EF" w:rsidRDefault="007C53EF" w:rsidP="007C53EF">
      <w:pPr>
        <w:jc w:val="both"/>
        <w:rPr>
          <w:rFonts w:ascii="Arial" w:hAnsi="Arial" w:cs="Arial"/>
          <w:sz w:val="22"/>
          <w:szCs w:val="22"/>
        </w:rPr>
      </w:pPr>
      <w:r w:rsidRPr="007C53EF">
        <w:rPr>
          <w:rFonts w:ascii="Arial" w:hAnsi="Arial" w:cs="Arial"/>
          <w:sz w:val="22"/>
          <w:szCs w:val="22"/>
        </w:rPr>
        <w:t>A nemzeti köznevelésről szóló törvény végrehajtásáról szóló 229/2012. (VIII.28.) Korm. rendelet 27. §</w:t>
      </w:r>
      <w:proofErr w:type="spellStart"/>
      <w:r w:rsidRPr="007C53EF">
        <w:rPr>
          <w:rFonts w:ascii="Arial" w:hAnsi="Arial" w:cs="Arial"/>
          <w:sz w:val="22"/>
          <w:szCs w:val="22"/>
        </w:rPr>
        <w:t>-a</w:t>
      </w:r>
      <w:proofErr w:type="spellEnd"/>
      <w:r w:rsidRPr="007C53EF">
        <w:rPr>
          <w:rFonts w:ascii="Arial" w:hAnsi="Arial" w:cs="Arial"/>
          <w:sz w:val="22"/>
          <w:szCs w:val="22"/>
        </w:rPr>
        <w:t xml:space="preserve"> szerint a gyermek halmozottan hátrányos helyzetének megállapítását a szülő a rendszeres gyermekvédelmi kedvezmény tekintetében hozott jogerős határozat bemutatásával kérheti. </w:t>
      </w:r>
    </w:p>
    <w:p w:rsidR="007C53EF" w:rsidRPr="007C53EF" w:rsidRDefault="007C53EF" w:rsidP="007C53EF">
      <w:pPr>
        <w:jc w:val="both"/>
        <w:rPr>
          <w:rFonts w:ascii="Arial" w:hAnsi="Arial" w:cs="Arial"/>
          <w:sz w:val="22"/>
          <w:szCs w:val="22"/>
        </w:rPr>
      </w:pPr>
    </w:p>
    <w:p w:rsidR="007C53EF" w:rsidRPr="007C53EF" w:rsidRDefault="007C53EF" w:rsidP="007C53EF">
      <w:pPr>
        <w:jc w:val="both"/>
        <w:rPr>
          <w:rFonts w:ascii="Arial" w:hAnsi="Arial" w:cs="Arial"/>
          <w:sz w:val="22"/>
          <w:szCs w:val="22"/>
        </w:rPr>
      </w:pPr>
      <w:r w:rsidRPr="007C53EF">
        <w:rPr>
          <w:rFonts w:ascii="Arial" w:hAnsi="Arial" w:cs="Arial"/>
          <w:sz w:val="22"/>
          <w:szCs w:val="22"/>
        </w:rPr>
        <w:t>Az adatok a halmozottan hátrányos helyzet meghatározására, az óvodai, iskolai körzethatároknak a jogszabályban előírtak szerinti kialakítására használhatók fel, kivéve, ha a nyilatkozatban a szülő hozzájárult ahhoz, hogy a jegyző a nevelési-oktatási intézmény részére a nyilatkozatot másolatban megküldje és a nevelési-oktatási intézmény a nyilatkozaton szereplő személyes adatokat jogszabályban meghatározott módon kezelje, továbbá a jegyző a nevelési-oktatási intézményt tájékoztassa a rendszeres gyermekvédelmi kedvezményre való jogosultság és a halmozottan hátrányos helyzet megszűnéséről.</w:t>
      </w:r>
    </w:p>
    <w:p w:rsidR="007C53EF" w:rsidRPr="007C53EF" w:rsidRDefault="007C53EF" w:rsidP="007C53EF">
      <w:pPr>
        <w:jc w:val="both"/>
        <w:rPr>
          <w:rFonts w:ascii="Arial" w:hAnsi="Arial" w:cs="Arial"/>
          <w:sz w:val="22"/>
          <w:szCs w:val="22"/>
        </w:rPr>
      </w:pPr>
      <w:r w:rsidRPr="007C53EF">
        <w:rPr>
          <w:rFonts w:ascii="Arial" w:hAnsi="Arial" w:cs="Arial"/>
          <w:sz w:val="22"/>
          <w:szCs w:val="22"/>
        </w:rPr>
        <w:t>Ha a szülő a nevelési-oktatási intézmény a rendszeres gyermekvédelmi kedvezményre való jogosultság és a halmozottan hátrányos helyzet megszűnéséről való tájékoztatásához hozzájárult, a jegyző az általa aláírt (1) bekezdés szerinti nyilatkozatot másolatban a szülő részére történő átadást követő öt napon belül megküldi a nevelési-oktatási intézménynek. A nevelési-oktatási intézmény a nyilatkozatot a tanulói jogviszony megszűnését követő öt évig kezelheti.</w:t>
      </w:r>
    </w:p>
    <w:p w:rsidR="007C53EF" w:rsidRPr="007C53EF" w:rsidRDefault="007C53EF" w:rsidP="007C53EF">
      <w:pPr>
        <w:jc w:val="both"/>
        <w:rPr>
          <w:rFonts w:ascii="Arial" w:hAnsi="Arial" w:cs="Arial"/>
          <w:sz w:val="22"/>
          <w:szCs w:val="22"/>
        </w:rPr>
      </w:pPr>
    </w:p>
    <w:p w:rsidR="007C53EF" w:rsidRPr="007C53EF" w:rsidRDefault="007C53EF" w:rsidP="007C53EF">
      <w:pPr>
        <w:jc w:val="both"/>
        <w:rPr>
          <w:rFonts w:ascii="Arial" w:hAnsi="Arial" w:cs="Arial"/>
          <w:sz w:val="22"/>
          <w:szCs w:val="22"/>
        </w:rPr>
      </w:pPr>
    </w:p>
    <w:p w:rsidR="007C53EF" w:rsidRPr="007C53EF" w:rsidRDefault="007C53EF" w:rsidP="007C53EF">
      <w:pPr>
        <w:jc w:val="both"/>
        <w:rPr>
          <w:rFonts w:ascii="Arial" w:hAnsi="Arial" w:cs="Arial"/>
          <w:b/>
          <w:sz w:val="22"/>
          <w:szCs w:val="22"/>
        </w:rPr>
      </w:pPr>
      <w:r w:rsidRPr="007C53EF">
        <w:rPr>
          <w:rFonts w:ascii="Arial" w:hAnsi="Arial" w:cs="Arial"/>
          <w:sz w:val="22"/>
          <w:szCs w:val="22"/>
        </w:rPr>
        <w:t xml:space="preserve">- </w:t>
      </w:r>
      <w:r w:rsidRPr="007C53EF">
        <w:rPr>
          <w:rFonts w:ascii="Arial" w:hAnsi="Arial" w:cs="Arial"/>
          <w:b/>
          <w:sz w:val="22"/>
          <w:szCs w:val="22"/>
        </w:rPr>
        <w:t>Kereskedelmi üzletekről vezetett nyilvántartás adatai:</w:t>
      </w:r>
    </w:p>
    <w:p w:rsidR="007C53EF" w:rsidRPr="007C53EF" w:rsidRDefault="007C53EF" w:rsidP="007C53EF">
      <w:pPr>
        <w:jc w:val="both"/>
        <w:rPr>
          <w:rFonts w:ascii="Arial" w:hAnsi="Arial" w:cs="Arial"/>
          <w:sz w:val="22"/>
          <w:szCs w:val="22"/>
        </w:rPr>
      </w:pPr>
    </w:p>
    <w:p w:rsidR="007C53EF" w:rsidRPr="007C53EF" w:rsidRDefault="007C53EF" w:rsidP="007C53EF">
      <w:pPr>
        <w:jc w:val="both"/>
        <w:rPr>
          <w:rFonts w:ascii="Arial" w:hAnsi="Arial" w:cs="Arial"/>
          <w:sz w:val="22"/>
          <w:szCs w:val="22"/>
        </w:rPr>
      </w:pPr>
      <w:r w:rsidRPr="007C53EF">
        <w:rPr>
          <w:rFonts w:ascii="Arial" w:hAnsi="Arial" w:cs="Arial"/>
          <w:sz w:val="22"/>
          <w:szCs w:val="22"/>
        </w:rPr>
        <w:t xml:space="preserve">A szolgáltatási tevékenység megkezdésének és folytatásának általános szabályairól szóló 2009. évi LXXVI. törvény (a továbbiakban: </w:t>
      </w:r>
      <w:proofErr w:type="spellStart"/>
      <w:r w:rsidRPr="007C53EF">
        <w:rPr>
          <w:rFonts w:ascii="Arial" w:hAnsi="Arial" w:cs="Arial"/>
          <w:sz w:val="22"/>
          <w:szCs w:val="22"/>
        </w:rPr>
        <w:t>Szolgtv</w:t>
      </w:r>
      <w:proofErr w:type="spellEnd"/>
      <w:r w:rsidRPr="007C53EF">
        <w:rPr>
          <w:rFonts w:ascii="Arial" w:hAnsi="Arial" w:cs="Arial"/>
          <w:sz w:val="22"/>
          <w:szCs w:val="22"/>
        </w:rPr>
        <w:t>.) 26</w:t>
      </w:r>
      <w:r w:rsidR="00CF787A">
        <w:rPr>
          <w:rFonts w:ascii="Arial" w:hAnsi="Arial" w:cs="Arial"/>
          <w:sz w:val="22"/>
          <w:szCs w:val="22"/>
        </w:rPr>
        <w:t>.-</w:t>
      </w:r>
      <w:r w:rsidRPr="007C53EF">
        <w:rPr>
          <w:rFonts w:ascii="Arial" w:hAnsi="Arial" w:cs="Arial"/>
          <w:sz w:val="22"/>
          <w:szCs w:val="22"/>
        </w:rPr>
        <w:t>27. §</w:t>
      </w:r>
      <w:proofErr w:type="spellStart"/>
      <w:r w:rsidRPr="007C53EF">
        <w:rPr>
          <w:rFonts w:ascii="Arial" w:hAnsi="Arial" w:cs="Arial"/>
          <w:sz w:val="22"/>
          <w:szCs w:val="22"/>
        </w:rPr>
        <w:t>-ai</w:t>
      </w:r>
      <w:proofErr w:type="spellEnd"/>
      <w:r w:rsidRPr="007C53EF">
        <w:rPr>
          <w:rFonts w:ascii="Arial" w:hAnsi="Arial" w:cs="Arial"/>
          <w:sz w:val="22"/>
          <w:szCs w:val="22"/>
        </w:rPr>
        <w:t xml:space="preserve"> alapján a kereskedelmi tevékenységek végzésének feltételeiről szóló 210/2009. (IX.29.) Korm. rendelet 2. sz. melléklet </w:t>
      </w:r>
      <w:proofErr w:type="gramStart"/>
      <w:r w:rsidRPr="007C53EF">
        <w:rPr>
          <w:rFonts w:ascii="Arial" w:hAnsi="Arial" w:cs="Arial"/>
          <w:sz w:val="22"/>
          <w:szCs w:val="22"/>
        </w:rPr>
        <w:t>A</w:t>
      </w:r>
      <w:proofErr w:type="gramEnd"/>
      <w:r w:rsidRPr="007C53EF">
        <w:rPr>
          <w:rFonts w:ascii="Arial" w:hAnsi="Arial" w:cs="Arial"/>
          <w:sz w:val="22"/>
          <w:szCs w:val="22"/>
        </w:rPr>
        <w:t>./ és B/ pontjai szerint vezetett, a honlapon folyamatosan közzétett link.</w:t>
      </w:r>
    </w:p>
    <w:p w:rsidR="007C53EF" w:rsidRPr="007C53EF" w:rsidRDefault="007C53EF" w:rsidP="007C53EF">
      <w:pPr>
        <w:jc w:val="both"/>
        <w:rPr>
          <w:rFonts w:ascii="Arial" w:hAnsi="Arial" w:cs="Arial"/>
          <w:sz w:val="22"/>
          <w:szCs w:val="22"/>
        </w:rPr>
      </w:pPr>
    </w:p>
    <w:p w:rsidR="007C53EF" w:rsidRPr="007C53EF" w:rsidRDefault="007C53EF" w:rsidP="007C53EF">
      <w:pPr>
        <w:jc w:val="both"/>
        <w:rPr>
          <w:rFonts w:ascii="Arial" w:hAnsi="Arial" w:cs="Arial"/>
          <w:sz w:val="22"/>
          <w:szCs w:val="22"/>
        </w:rPr>
      </w:pPr>
      <w:r w:rsidRPr="007C53EF">
        <w:rPr>
          <w:rFonts w:ascii="Arial" w:hAnsi="Arial" w:cs="Arial"/>
          <w:sz w:val="22"/>
          <w:szCs w:val="22"/>
        </w:rPr>
        <w:lastRenderedPageBreak/>
        <w:t xml:space="preserve">A </w:t>
      </w:r>
      <w:proofErr w:type="spellStart"/>
      <w:r w:rsidRPr="007C53EF">
        <w:rPr>
          <w:rFonts w:ascii="Arial" w:hAnsi="Arial" w:cs="Arial"/>
          <w:sz w:val="22"/>
          <w:szCs w:val="22"/>
        </w:rPr>
        <w:t>Szolgtv</w:t>
      </w:r>
      <w:proofErr w:type="spellEnd"/>
      <w:r w:rsidRPr="007C53EF">
        <w:rPr>
          <w:rFonts w:ascii="Arial" w:hAnsi="Arial" w:cs="Arial"/>
          <w:sz w:val="22"/>
          <w:szCs w:val="22"/>
        </w:rPr>
        <w:t xml:space="preserve">. 30. § (2) bekezdése szerint a szolgáltatás felügyeletét ellátó hatóság a szolgáltatókról, az általuk benyújtott bejelentésben, vagy engedélykérelemben feltüntetett adatok alapján vezetett nyilvántartás alapján a Kormány rendeletében meghatározottak szerint az interneten, bárki számára ingyenesen és korlátozásmentesen hozzáférhető módon, naprakészen közzéteszi a </w:t>
      </w:r>
      <w:proofErr w:type="spellStart"/>
      <w:r w:rsidRPr="007C53EF">
        <w:rPr>
          <w:rFonts w:ascii="Arial" w:hAnsi="Arial" w:cs="Arial"/>
          <w:sz w:val="22"/>
          <w:szCs w:val="22"/>
        </w:rPr>
        <w:t>Szolgtv</w:t>
      </w:r>
      <w:proofErr w:type="spellEnd"/>
      <w:r w:rsidRPr="007C53EF">
        <w:rPr>
          <w:rFonts w:ascii="Arial" w:hAnsi="Arial" w:cs="Arial"/>
          <w:sz w:val="22"/>
          <w:szCs w:val="22"/>
        </w:rPr>
        <w:t xml:space="preserve">. 26. § (2) bekezdés </w:t>
      </w:r>
      <w:r w:rsidRPr="007C53EF">
        <w:rPr>
          <w:rFonts w:ascii="Arial" w:hAnsi="Arial" w:cs="Arial"/>
          <w:i/>
          <w:iCs/>
          <w:sz w:val="22"/>
          <w:szCs w:val="22"/>
        </w:rPr>
        <w:t>a)</w:t>
      </w:r>
      <w:proofErr w:type="spellStart"/>
      <w:r w:rsidRPr="007C53EF">
        <w:rPr>
          <w:rFonts w:ascii="Arial" w:hAnsi="Arial" w:cs="Arial"/>
          <w:i/>
          <w:iCs/>
          <w:sz w:val="22"/>
          <w:szCs w:val="22"/>
        </w:rPr>
        <w:t>-c</w:t>
      </w:r>
      <w:proofErr w:type="spellEnd"/>
      <w:r w:rsidRPr="007C53EF">
        <w:rPr>
          <w:rFonts w:ascii="Arial" w:hAnsi="Arial" w:cs="Arial"/>
          <w:i/>
          <w:iCs/>
          <w:sz w:val="22"/>
          <w:szCs w:val="22"/>
        </w:rPr>
        <w:t xml:space="preserve">) </w:t>
      </w:r>
      <w:r w:rsidRPr="007C53EF">
        <w:rPr>
          <w:rFonts w:ascii="Arial" w:hAnsi="Arial" w:cs="Arial"/>
          <w:sz w:val="22"/>
          <w:szCs w:val="22"/>
        </w:rPr>
        <w:t xml:space="preserve">pontjában, a 27. § (2) bekezdésében, valamint a 29. § </w:t>
      </w:r>
      <w:r w:rsidRPr="007C53EF">
        <w:rPr>
          <w:rFonts w:ascii="Arial" w:hAnsi="Arial" w:cs="Arial"/>
          <w:i/>
          <w:iCs/>
          <w:sz w:val="22"/>
          <w:szCs w:val="22"/>
        </w:rPr>
        <w:t>a)</w:t>
      </w:r>
      <w:proofErr w:type="spellStart"/>
      <w:r w:rsidRPr="007C53EF">
        <w:rPr>
          <w:rFonts w:ascii="Arial" w:hAnsi="Arial" w:cs="Arial"/>
          <w:i/>
          <w:iCs/>
          <w:sz w:val="22"/>
          <w:szCs w:val="22"/>
        </w:rPr>
        <w:t>-d</w:t>
      </w:r>
      <w:proofErr w:type="spellEnd"/>
      <w:r w:rsidRPr="007C53EF">
        <w:rPr>
          <w:rFonts w:ascii="Arial" w:hAnsi="Arial" w:cs="Arial"/>
          <w:i/>
          <w:iCs/>
          <w:sz w:val="22"/>
          <w:szCs w:val="22"/>
        </w:rPr>
        <w:t xml:space="preserve">) </w:t>
      </w:r>
      <w:r w:rsidRPr="007C53EF">
        <w:rPr>
          <w:rFonts w:ascii="Arial" w:hAnsi="Arial" w:cs="Arial"/>
          <w:sz w:val="22"/>
          <w:szCs w:val="22"/>
        </w:rPr>
        <w:t>pontjában meghatározott adatokat. Ezek az adatok közérdekből nyilvánosak.</w:t>
      </w:r>
    </w:p>
    <w:p w:rsidR="007C53EF" w:rsidRPr="007C53EF" w:rsidRDefault="007C53EF" w:rsidP="007C53EF">
      <w:pPr>
        <w:jc w:val="both"/>
        <w:rPr>
          <w:rFonts w:ascii="Arial" w:hAnsi="Arial" w:cs="Arial"/>
          <w:sz w:val="22"/>
          <w:szCs w:val="22"/>
        </w:rPr>
      </w:pPr>
    </w:p>
    <w:p w:rsidR="007C53EF" w:rsidRPr="007C53EF" w:rsidRDefault="007C53EF" w:rsidP="007C53EF">
      <w:pPr>
        <w:jc w:val="both"/>
        <w:rPr>
          <w:rFonts w:ascii="Arial" w:hAnsi="Arial" w:cs="Arial"/>
          <w:sz w:val="22"/>
          <w:szCs w:val="22"/>
        </w:rPr>
      </w:pPr>
      <w:r w:rsidRPr="007C53EF">
        <w:rPr>
          <w:rFonts w:ascii="Arial" w:hAnsi="Arial" w:cs="Arial"/>
          <w:sz w:val="22"/>
          <w:szCs w:val="22"/>
        </w:rPr>
        <w:t xml:space="preserve">A közzétett adatok nyilvánosak, bárki számára elérhetőek a </w:t>
      </w:r>
      <w:hyperlink r:id="rId6" w:history="1">
        <w:r w:rsidR="00251270" w:rsidRPr="002E304A">
          <w:rPr>
            <w:rStyle w:val="Hiperhivatkozs"/>
            <w:rFonts w:ascii="Arial" w:hAnsi="Arial" w:cs="Arial"/>
            <w:sz w:val="22"/>
            <w:szCs w:val="22"/>
          </w:rPr>
          <w:t>www.zalaszentgrot.hu</w:t>
        </w:r>
      </w:hyperlink>
      <w:r w:rsidRPr="007C53EF">
        <w:rPr>
          <w:rFonts w:ascii="Arial" w:hAnsi="Arial" w:cs="Arial"/>
          <w:sz w:val="22"/>
          <w:szCs w:val="22"/>
        </w:rPr>
        <w:t xml:space="preserve"> honlapon Másolat készítésére nincs lehetőség.</w:t>
      </w:r>
    </w:p>
    <w:p w:rsidR="007C53EF" w:rsidRPr="007C53EF" w:rsidRDefault="007C53EF" w:rsidP="007C53EF">
      <w:pPr>
        <w:jc w:val="both"/>
        <w:rPr>
          <w:rFonts w:ascii="Arial" w:hAnsi="Arial" w:cs="Arial"/>
          <w:sz w:val="22"/>
          <w:szCs w:val="22"/>
        </w:rPr>
      </w:pPr>
    </w:p>
    <w:p w:rsidR="007C53EF" w:rsidRPr="007C53EF" w:rsidRDefault="007C53EF" w:rsidP="007C53EF">
      <w:pPr>
        <w:jc w:val="both"/>
        <w:rPr>
          <w:rFonts w:ascii="Arial" w:hAnsi="Arial" w:cs="Arial"/>
          <w:b/>
          <w:sz w:val="22"/>
          <w:szCs w:val="22"/>
        </w:rPr>
      </w:pPr>
      <w:r w:rsidRPr="007C53EF">
        <w:rPr>
          <w:rFonts w:ascii="Arial" w:hAnsi="Arial" w:cs="Arial"/>
          <w:sz w:val="22"/>
          <w:szCs w:val="22"/>
        </w:rPr>
        <w:t xml:space="preserve">- </w:t>
      </w:r>
      <w:r w:rsidRPr="007C53EF">
        <w:rPr>
          <w:rFonts w:ascii="Arial" w:hAnsi="Arial" w:cs="Arial"/>
          <w:b/>
          <w:sz w:val="22"/>
          <w:szCs w:val="22"/>
        </w:rPr>
        <w:t>Telephelyekről vezetett nyilvántartás adatai:</w:t>
      </w:r>
    </w:p>
    <w:p w:rsidR="007C53EF" w:rsidRPr="007C53EF" w:rsidRDefault="007C53EF" w:rsidP="007C53EF">
      <w:pPr>
        <w:jc w:val="both"/>
        <w:rPr>
          <w:rFonts w:ascii="Arial" w:hAnsi="Arial" w:cs="Arial"/>
          <w:sz w:val="22"/>
          <w:szCs w:val="22"/>
        </w:rPr>
      </w:pPr>
    </w:p>
    <w:p w:rsidR="007C53EF" w:rsidRPr="007C53EF" w:rsidRDefault="007C53EF" w:rsidP="007C53EF">
      <w:pPr>
        <w:jc w:val="both"/>
        <w:rPr>
          <w:rFonts w:ascii="Arial" w:hAnsi="Arial" w:cs="Arial"/>
          <w:sz w:val="22"/>
          <w:szCs w:val="22"/>
        </w:rPr>
      </w:pPr>
      <w:r w:rsidRPr="007C53EF">
        <w:rPr>
          <w:rFonts w:ascii="Arial" w:hAnsi="Arial" w:cs="Arial"/>
          <w:bCs/>
          <w:sz w:val="22"/>
          <w:szCs w:val="22"/>
        </w:rPr>
        <w:t>A telepengedély, illetve a telep létesítésének bejelentése alapján gyakorolható egyes termelő és egyes szolgáltató tevékenységekről, valamint a telepengedélyezés rendjéről és a bejelentés szabályairól szóló 57/2013. (II. 27.) Korm. rendelet 6. sz. melléklete</w:t>
      </w:r>
      <w:r w:rsidRPr="007C53EF">
        <w:rPr>
          <w:rFonts w:ascii="Arial" w:hAnsi="Arial" w:cs="Arial"/>
          <w:sz w:val="22"/>
          <w:szCs w:val="22"/>
        </w:rPr>
        <w:t xml:space="preserve"> szerint vezetett, a honlapon folyamatosan közzétett link. </w:t>
      </w:r>
    </w:p>
    <w:p w:rsidR="007C53EF" w:rsidRPr="007C53EF" w:rsidRDefault="007C53EF" w:rsidP="007C53EF">
      <w:pPr>
        <w:jc w:val="both"/>
        <w:rPr>
          <w:rFonts w:ascii="Arial" w:hAnsi="Arial" w:cs="Arial"/>
          <w:sz w:val="22"/>
          <w:szCs w:val="22"/>
        </w:rPr>
      </w:pPr>
    </w:p>
    <w:p w:rsidR="007C53EF" w:rsidRPr="007C53EF" w:rsidRDefault="007C53EF" w:rsidP="007C53EF">
      <w:pPr>
        <w:jc w:val="both"/>
        <w:rPr>
          <w:rFonts w:ascii="Arial" w:hAnsi="Arial" w:cs="Arial"/>
          <w:sz w:val="22"/>
          <w:szCs w:val="22"/>
        </w:rPr>
      </w:pPr>
      <w:r w:rsidRPr="007C53EF">
        <w:rPr>
          <w:rFonts w:ascii="Arial" w:hAnsi="Arial" w:cs="Arial"/>
          <w:sz w:val="22"/>
          <w:szCs w:val="22"/>
        </w:rPr>
        <w:t>A nyilvántartás a szolgáltatók által benyújtott bejelentésben, vagy engedélykérelemben feltüntetett adatok alapján tartalmazza a szolgáltató nevét, cégjegyzékszámát, vagy vállalkozói nyilvántartásba vételi számát, székhelyét, a részére kiadott nyilvántartási számot, a kiadás dátumát, a telephely címét, helyrajzi számát, használatának jogcímét, a telepen végzett ipari tevékenység megnevezését, üzemeltetésének időtartamát, műszakonként a napi munkavégzés idejének megjelölésével.</w:t>
      </w:r>
    </w:p>
    <w:p w:rsidR="007C53EF" w:rsidRPr="007C53EF" w:rsidRDefault="007C53EF" w:rsidP="007C53EF">
      <w:pPr>
        <w:jc w:val="both"/>
        <w:rPr>
          <w:rFonts w:ascii="Arial" w:hAnsi="Arial" w:cs="Arial"/>
          <w:sz w:val="22"/>
          <w:szCs w:val="22"/>
        </w:rPr>
      </w:pPr>
    </w:p>
    <w:p w:rsidR="007C53EF" w:rsidRPr="007C53EF" w:rsidRDefault="007C53EF" w:rsidP="007C53EF">
      <w:pPr>
        <w:autoSpaceDE w:val="0"/>
        <w:autoSpaceDN w:val="0"/>
        <w:adjustRightInd w:val="0"/>
        <w:jc w:val="both"/>
        <w:rPr>
          <w:sz w:val="20"/>
          <w:szCs w:val="20"/>
        </w:rPr>
      </w:pPr>
    </w:p>
    <w:p w:rsidR="007C53EF" w:rsidRPr="007C53EF" w:rsidRDefault="007C53EF" w:rsidP="007C53EF">
      <w:pPr>
        <w:jc w:val="both"/>
        <w:rPr>
          <w:rFonts w:ascii="Arial" w:hAnsi="Arial" w:cs="Arial"/>
          <w:sz w:val="22"/>
          <w:szCs w:val="22"/>
        </w:rPr>
      </w:pPr>
      <w:r w:rsidRPr="007C53EF">
        <w:rPr>
          <w:rFonts w:ascii="Arial" w:hAnsi="Arial" w:cs="Arial"/>
          <w:sz w:val="22"/>
          <w:szCs w:val="22"/>
        </w:rPr>
        <w:t xml:space="preserve">A közzétett adatok nyilvánosak, bárki számára elérhetőek a </w:t>
      </w:r>
      <w:hyperlink r:id="rId7" w:history="1">
        <w:r w:rsidR="00DA5A79" w:rsidRPr="002E304A">
          <w:rPr>
            <w:rStyle w:val="Hiperhivatkozs"/>
            <w:rFonts w:ascii="Arial" w:hAnsi="Arial" w:cs="Arial"/>
            <w:sz w:val="22"/>
            <w:szCs w:val="22"/>
          </w:rPr>
          <w:t>www.zalaszentgrot.hu</w:t>
        </w:r>
      </w:hyperlink>
      <w:r w:rsidR="00DA5A79">
        <w:rPr>
          <w:rFonts w:ascii="Arial" w:hAnsi="Arial" w:cs="Arial"/>
          <w:sz w:val="22"/>
          <w:szCs w:val="22"/>
        </w:rPr>
        <w:t xml:space="preserve"> honlapon</w:t>
      </w:r>
      <w:r w:rsidRPr="007C53EF">
        <w:rPr>
          <w:rFonts w:ascii="Arial" w:hAnsi="Arial" w:cs="Arial"/>
          <w:sz w:val="22"/>
          <w:szCs w:val="22"/>
        </w:rPr>
        <w:t>. Másolat készítésére nincs lehetőség.</w:t>
      </w:r>
    </w:p>
    <w:p w:rsidR="007C53EF" w:rsidRPr="007C53EF" w:rsidRDefault="007C53EF" w:rsidP="007C53EF">
      <w:pPr>
        <w:jc w:val="both"/>
        <w:rPr>
          <w:rFonts w:ascii="Arial" w:hAnsi="Arial" w:cs="Arial"/>
          <w:sz w:val="22"/>
          <w:szCs w:val="22"/>
        </w:rPr>
      </w:pPr>
    </w:p>
    <w:p w:rsidR="007C53EF" w:rsidRPr="007C53EF" w:rsidRDefault="007C53EF" w:rsidP="007C53EF">
      <w:pPr>
        <w:jc w:val="both"/>
        <w:rPr>
          <w:rFonts w:ascii="Arial" w:hAnsi="Arial" w:cs="Arial"/>
          <w:sz w:val="22"/>
          <w:szCs w:val="22"/>
        </w:rPr>
      </w:pPr>
      <w:r w:rsidRPr="007C53EF">
        <w:rPr>
          <w:rFonts w:ascii="Arial" w:hAnsi="Arial" w:cs="Arial"/>
          <w:sz w:val="22"/>
          <w:szCs w:val="22"/>
        </w:rPr>
        <w:t xml:space="preserve">- </w:t>
      </w:r>
      <w:r w:rsidRPr="007C53EF">
        <w:rPr>
          <w:rFonts w:ascii="Arial" w:hAnsi="Arial" w:cs="Arial"/>
          <w:b/>
          <w:sz w:val="22"/>
          <w:szCs w:val="22"/>
        </w:rPr>
        <w:t>Szálláshely szolgáltatási nyilvántartás:</w:t>
      </w:r>
    </w:p>
    <w:p w:rsidR="007C53EF" w:rsidRPr="007C53EF" w:rsidRDefault="007C53EF" w:rsidP="007C53EF">
      <w:pPr>
        <w:jc w:val="both"/>
        <w:rPr>
          <w:rFonts w:ascii="Arial" w:hAnsi="Arial" w:cs="Arial"/>
          <w:sz w:val="22"/>
          <w:szCs w:val="22"/>
        </w:rPr>
      </w:pPr>
    </w:p>
    <w:p w:rsidR="007C53EF" w:rsidRPr="007C53EF" w:rsidRDefault="007C53EF" w:rsidP="007C53EF">
      <w:pPr>
        <w:jc w:val="both"/>
        <w:rPr>
          <w:rFonts w:ascii="Arial" w:hAnsi="Arial" w:cs="Arial"/>
          <w:sz w:val="22"/>
          <w:szCs w:val="22"/>
        </w:rPr>
      </w:pPr>
      <w:r w:rsidRPr="007C53EF">
        <w:rPr>
          <w:rFonts w:ascii="Arial" w:hAnsi="Arial" w:cs="Arial"/>
          <w:sz w:val="22"/>
          <w:szCs w:val="22"/>
        </w:rPr>
        <w:t>A szálláshely-szolgáltatási tevékenység folytatásának részletes feltételeiről és a szálláshely-üzemeltetési engedély kiadásának rendjéről szóló 239/2009. (X.20.) Korm. rendelet 12. §</w:t>
      </w:r>
      <w:proofErr w:type="spellStart"/>
      <w:r w:rsidRPr="007C53EF">
        <w:rPr>
          <w:rFonts w:ascii="Arial" w:hAnsi="Arial" w:cs="Arial"/>
          <w:sz w:val="22"/>
          <w:szCs w:val="22"/>
        </w:rPr>
        <w:t>-a</w:t>
      </w:r>
      <w:proofErr w:type="spellEnd"/>
      <w:r w:rsidRPr="007C53EF">
        <w:rPr>
          <w:rFonts w:ascii="Arial" w:hAnsi="Arial" w:cs="Arial"/>
          <w:sz w:val="22"/>
          <w:szCs w:val="22"/>
        </w:rPr>
        <w:t xml:space="preserve"> szerint vezetett, a honlapon folyamatosan közzétett </w:t>
      </w:r>
      <w:proofErr w:type="spellStart"/>
      <w:r w:rsidRPr="007C53EF">
        <w:rPr>
          <w:rFonts w:ascii="Arial" w:hAnsi="Arial" w:cs="Arial"/>
          <w:sz w:val="22"/>
          <w:szCs w:val="22"/>
        </w:rPr>
        <w:t>excel</w:t>
      </w:r>
      <w:proofErr w:type="spellEnd"/>
      <w:r w:rsidRPr="007C53EF">
        <w:rPr>
          <w:rFonts w:ascii="Arial" w:hAnsi="Arial" w:cs="Arial"/>
          <w:sz w:val="22"/>
          <w:szCs w:val="22"/>
        </w:rPr>
        <w:t xml:space="preserve"> táblázat.</w:t>
      </w:r>
    </w:p>
    <w:p w:rsidR="007C53EF" w:rsidRPr="007C53EF" w:rsidRDefault="007C53EF" w:rsidP="007C53EF">
      <w:pPr>
        <w:jc w:val="both"/>
        <w:rPr>
          <w:rFonts w:ascii="Arial" w:hAnsi="Arial" w:cs="Arial"/>
          <w:sz w:val="22"/>
          <w:szCs w:val="22"/>
        </w:rPr>
      </w:pPr>
    </w:p>
    <w:p w:rsidR="007C53EF" w:rsidRPr="007C53EF" w:rsidRDefault="007C53EF" w:rsidP="007C53EF">
      <w:pPr>
        <w:jc w:val="both"/>
        <w:rPr>
          <w:rFonts w:ascii="Arial" w:hAnsi="Arial" w:cs="Arial"/>
          <w:iCs/>
          <w:sz w:val="22"/>
          <w:szCs w:val="22"/>
        </w:rPr>
      </w:pPr>
      <w:proofErr w:type="gramStart"/>
      <w:r w:rsidRPr="007C53EF">
        <w:rPr>
          <w:rFonts w:ascii="Arial" w:hAnsi="Arial" w:cs="Arial"/>
          <w:sz w:val="22"/>
          <w:szCs w:val="22"/>
        </w:rPr>
        <w:t xml:space="preserve">A nyilvántartás a szolgáltató által benyújtott szálláshely-üzemeltetési engedély kiadása iránti kérelemben feltüntetett adatok alapján tartalmazza a szolgáltató részére kiadott nyilvántartási számot, a szolgáltató nevét, lakcímét, székhelyét, </w:t>
      </w:r>
      <w:r w:rsidRPr="007C53EF">
        <w:rPr>
          <w:rFonts w:ascii="Arial" w:hAnsi="Arial" w:cs="Arial"/>
          <w:iCs/>
          <w:sz w:val="22"/>
          <w:szCs w:val="22"/>
        </w:rPr>
        <w:t>az engedélyt megadó határozat számát és a tevékenység megkezdésének vagy folytatásának az engedélyben foglalt területi és időbeli korlátait, a szálláshely címét, helyrajzi számát, elnevezését, a szálláshely-szolgáltatási tevékenység típusának megjelölését, a szálláshely befogadóképességét, a vendégszobák számát, az ágyak számát, a szolgáltató adószámát, statisztika</w:t>
      </w:r>
      <w:proofErr w:type="gramEnd"/>
      <w:r w:rsidRPr="007C53EF">
        <w:rPr>
          <w:rFonts w:ascii="Arial" w:hAnsi="Arial" w:cs="Arial"/>
          <w:iCs/>
          <w:sz w:val="22"/>
          <w:szCs w:val="22"/>
        </w:rPr>
        <w:t xml:space="preserve">i </w:t>
      </w:r>
      <w:proofErr w:type="gramStart"/>
      <w:r w:rsidRPr="007C53EF">
        <w:rPr>
          <w:rFonts w:ascii="Arial" w:hAnsi="Arial" w:cs="Arial"/>
          <w:iCs/>
          <w:sz w:val="22"/>
          <w:szCs w:val="22"/>
        </w:rPr>
        <w:t>számjelét</w:t>
      </w:r>
      <w:proofErr w:type="gramEnd"/>
      <w:r w:rsidRPr="007C53EF">
        <w:rPr>
          <w:rFonts w:ascii="Arial" w:hAnsi="Arial" w:cs="Arial"/>
          <w:iCs/>
          <w:sz w:val="22"/>
          <w:szCs w:val="22"/>
        </w:rPr>
        <w:t>, az engedély kiadásának dátumát, az engedély számát, a szálláshely ideiglenes bezárásának tényét és időtartamát, a szálláshely megszűnésének okát, időpontját.</w:t>
      </w:r>
    </w:p>
    <w:p w:rsidR="007C53EF" w:rsidRPr="007C53EF" w:rsidRDefault="007C53EF" w:rsidP="007C53EF">
      <w:pPr>
        <w:jc w:val="both"/>
        <w:rPr>
          <w:rFonts w:ascii="Arial" w:hAnsi="Arial" w:cs="Arial"/>
          <w:sz w:val="22"/>
          <w:szCs w:val="22"/>
        </w:rPr>
      </w:pPr>
    </w:p>
    <w:p w:rsidR="007C53EF" w:rsidRPr="007C53EF" w:rsidRDefault="007C53EF" w:rsidP="007C53EF">
      <w:pPr>
        <w:jc w:val="both"/>
        <w:rPr>
          <w:rFonts w:ascii="Arial" w:hAnsi="Arial" w:cs="Arial"/>
          <w:sz w:val="22"/>
          <w:szCs w:val="22"/>
        </w:rPr>
      </w:pPr>
      <w:r w:rsidRPr="007C53EF">
        <w:rPr>
          <w:rFonts w:ascii="Arial" w:hAnsi="Arial" w:cs="Arial"/>
          <w:sz w:val="22"/>
          <w:szCs w:val="22"/>
        </w:rPr>
        <w:t xml:space="preserve">A közzétett adatok nyilvánosak, bárki számára elérhetőek a </w:t>
      </w:r>
      <w:hyperlink r:id="rId8" w:history="1">
        <w:r w:rsidR="009C2B33" w:rsidRPr="002E304A">
          <w:rPr>
            <w:rStyle w:val="Hiperhivatkozs"/>
            <w:rFonts w:ascii="Arial" w:hAnsi="Arial" w:cs="Arial"/>
            <w:sz w:val="22"/>
            <w:szCs w:val="22"/>
          </w:rPr>
          <w:t>www.zalaszentgrot.hu</w:t>
        </w:r>
      </w:hyperlink>
      <w:r w:rsidRPr="007C53EF">
        <w:rPr>
          <w:rFonts w:ascii="Arial" w:hAnsi="Arial" w:cs="Arial"/>
          <w:sz w:val="22"/>
          <w:szCs w:val="22"/>
        </w:rPr>
        <w:t xml:space="preserve"> honlapon. Másolat készítésére nincs lehetőség.</w:t>
      </w:r>
    </w:p>
    <w:p w:rsidR="007C53EF" w:rsidRPr="007C53EF" w:rsidRDefault="007C53EF" w:rsidP="007C53EF">
      <w:pPr>
        <w:jc w:val="both"/>
        <w:rPr>
          <w:rFonts w:ascii="Arial" w:hAnsi="Arial" w:cs="Arial"/>
          <w:sz w:val="22"/>
          <w:szCs w:val="22"/>
        </w:rPr>
      </w:pPr>
    </w:p>
    <w:p w:rsidR="007C53EF" w:rsidRPr="007C53EF" w:rsidRDefault="007C53EF" w:rsidP="007C53EF">
      <w:pPr>
        <w:jc w:val="both"/>
        <w:rPr>
          <w:rFonts w:ascii="Arial" w:hAnsi="Arial" w:cs="Arial"/>
          <w:sz w:val="22"/>
          <w:szCs w:val="22"/>
        </w:rPr>
      </w:pPr>
      <w:r w:rsidRPr="007C53EF">
        <w:rPr>
          <w:rFonts w:ascii="Arial" w:hAnsi="Arial" w:cs="Arial"/>
          <w:sz w:val="22"/>
          <w:szCs w:val="22"/>
        </w:rPr>
        <w:t xml:space="preserve">- </w:t>
      </w:r>
      <w:r w:rsidRPr="007C53EF">
        <w:rPr>
          <w:rFonts w:ascii="Arial" w:hAnsi="Arial" w:cs="Arial"/>
          <w:b/>
          <w:sz w:val="22"/>
          <w:szCs w:val="22"/>
        </w:rPr>
        <w:t>Tiltott szolgáltatási tevékenységek nyilvántartása:</w:t>
      </w:r>
    </w:p>
    <w:p w:rsidR="007C53EF" w:rsidRPr="007C53EF" w:rsidRDefault="007C53EF" w:rsidP="007C53EF">
      <w:pPr>
        <w:jc w:val="both"/>
        <w:rPr>
          <w:rFonts w:ascii="Arial" w:hAnsi="Arial" w:cs="Arial"/>
          <w:sz w:val="22"/>
          <w:szCs w:val="22"/>
        </w:rPr>
      </w:pPr>
    </w:p>
    <w:p w:rsidR="007C53EF" w:rsidRPr="007C53EF" w:rsidRDefault="007C53EF" w:rsidP="007C53EF">
      <w:pPr>
        <w:jc w:val="both"/>
        <w:rPr>
          <w:rFonts w:ascii="Arial" w:hAnsi="Arial" w:cs="Arial"/>
          <w:sz w:val="22"/>
          <w:szCs w:val="22"/>
        </w:rPr>
      </w:pPr>
      <w:r w:rsidRPr="007C53EF">
        <w:rPr>
          <w:rFonts w:ascii="Arial" w:hAnsi="Arial" w:cs="Arial"/>
          <w:sz w:val="22"/>
          <w:szCs w:val="22"/>
        </w:rPr>
        <w:t xml:space="preserve">A </w:t>
      </w:r>
      <w:proofErr w:type="spellStart"/>
      <w:r w:rsidRPr="007C53EF">
        <w:rPr>
          <w:rFonts w:ascii="Arial" w:hAnsi="Arial" w:cs="Arial"/>
          <w:sz w:val="22"/>
          <w:szCs w:val="22"/>
        </w:rPr>
        <w:t>Szolgtv</w:t>
      </w:r>
      <w:proofErr w:type="spellEnd"/>
      <w:r w:rsidRPr="007C53EF">
        <w:rPr>
          <w:rFonts w:ascii="Arial" w:hAnsi="Arial" w:cs="Arial"/>
          <w:sz w:val="22"/>
          <w:szCs w:val="22"/>
        </w:rPr>
        <w:t>. 29. §</w:t>
      </w:r>
      <w:proofErr w:type="spellStart"/>
      <w:r w:rsidRPr="007C53EF">
        <w:rPr>
          <w:rFonts w:ascii="Arial" w:hAnsi="Arial" w:cs="Arial"/>
          <w:sz w:val="22"/>
          <w:szCs w:val="22"/>
        </w:rPr>
        <w:t>-a</w:t>
      </w:r>
      <w:proofErr w:type="spellEnd"/>
      <w:r w:rsidRPr="007C53EF">
        <w:rPr>
          <w:rFonts w:ascii="Arial" w:hAnsi="Arial" w:cs="Arial"/>
          <w:sz w:val="22"/>
          <w:szCs w:val="22"/>
        </w:rPr>
        <w:t xml:space="preserve"> szerint vezetett, a honlapon folyamatosan közzétett </w:t>
      </w:r>
      <w:proofErr w:type="spellStart"/>
      <w:r w:rsidRPr="007C53EF">
        <w:rPr>
          <w:rFonts w:ascii="Arial" w:hAnsi="Arial" w:cs="Arial"/>
          <w:sz w:val="22"/>
          <w:szCs w:val="22"/>
        </w:rPr>
        <w:t>excel</w:t>
      </w:r>
      <w:proofErr w:type="spellEnd"/>
      <w:r w:rsidRPr="007C53EF">
        <w:rPr>
          <w:rFonts w:ascii="Arial" w:hAnsi="Arial" w:cs="Arial"/>
          <w:sz w:val="22"/>
          <w:szCs w:val="22"/>
        </w:rPr>
        <w:t xml:space="preserve"> táblázat, azon szolgáltatók vonatkozásában, amelyek tekintetében a szolgáltatási tevékenység folytatását a szolgáltatás felügyeletét ellátó hatóság jogerősen megtiltotta.</w:t>
      </w:r>
    </w:p>
    <w:p w:rsidR="007C53EF" w:rsidRPr="007C53EF" w:rsidRDefault="007C53EF" w:rsidP="007C53EF">
      <w:pPr>
        <w:jc w:val="both"/>
        <w:rPr>
          <w:rFonts w:ascii="Arial" w:hAnsi="Arial" w:cs="Arial"/>
          <w:sz w:val="22"/>
          <w:szCs w:val="22"/>
        </w:rPr>
      </w:pPr>
    </w:p>
    <w:p w:rsidR="007C53EF" w:rsidRPr="007C53EF" w:rsidRDefault="007C53EF" w:rsidP="007C53EF">
      <w:pPr>
        <w:jc w:val="both"/>
        <w:rPr>
          <w:rFonts w:ascii="Arial" w:hAnsi="Arial" w:cs="Arial"/>
          <w:sz w:val="22"/>
          <w:szCs w:val="22"/>
        </w:rPr>
      </w:pPr>
      <w:r w:rsidRPr="007C53EF">
        <w:rPr>
          <w:rFonts w:ascii="Arial" w:hAnsi="Arial" w:cs="Arial"/>
          <w:sz w:val="22"/>
          <w:szCs w:val="22"/>
        </w:rPr>
        <w:lastRenderedPageBreak/>
        <w:t xml:space="preserve"> A nyilvántartás tartalmazza</w:t>
      </w:r>
      <w:r w:rsidRPr="007C53EF">
        <w:rPr>
          <w:rFonts w:ascii="Arial" w:hAnsi="Arial" w:cs="Arial"/>
          <w:i/>
          <w:iCs/>
          <w:sz w:val="22"/>
          <w:szCs w:val="22"/>
        </w:rPr>
        <w:t xml:space="preserve"> </w:t>
      </w:r>
      <w:r w:rsidRPr="007C53EF">
        <w:rPr>
          <w:rFonts w:ascii="Arial" w:hAnsi="Arial" w:cs="Arial"/>
          <w:sz w:val="22"/>
          <w:szCs w:val="22"/>
        </w:rPr>
        <w:t>a szolgáltató nevét,</w:t>
      </w:r>
      <w:r w:rsidRPr="007C53EF">
        <w:rPr>
          <w:rFonts w:ascii="Arial" w:hAnsi="Arial" w:cs="Arial"/>
          <w:i/>
          <w:iCs/>
          <w:sz w:val="22"/>
          <w:szCs w:val="22"/>
        </w:rPr>
        <w:t xml:space="preserve"> </w:t>
      </w:r>
      <w:r w:rsidRPr="007C53EF">
        <w:rPr>
          <w:rFonts w:ascii="Arial" w:hAnsi="Arial" w:cs="Arial"/>
          <w:sz w:val="22"/>
          <w:szCs w:val="22"/>
        </w:rPr>
        <w:t>a szolgáltató lakcímét, szervezet esetén székhelyét,</w:t>
      </w:r>
      <w:r w:rsidRPr="007C53EF">
        <w:rPr>
          <w:rFonts w:ascii="Arial" w:hAnsi="Arial" w:cs="Arial"/>
          <w:i/>
          <w:iCs/>
          <w:sz w:val="22"/>
          <w:szCs w:val="22"/>
        </w:rPr>
        <w:t xml:space="preserve"> </w:t>
      </w:r>
      <w:r w:rsidRPr="007C53EF">
        <w:rPr>
          <w:rFonts w:ascii="Arial" w:hAnsi="Arial" w:cs="Arial"/>
          <w:sz w:val="22"/>
          <w:szCs w:val="22"/>
        </w:rPr>
        <w:t>annak a szolgáltatási tevékenységnek a megjelölését, amelynek folytatására a szolgáltató nem jogosult,</w:t>
      </w:r>
      <w:r w:rsidRPr="007C53EF">
        <w:rPr>
          <w:rFonts w:ascii="Arial" w:hAnsi="Arial" w:cs="Arial"/>
          <w:i/>
          <w:iCs/>
          <w:sz w:val="22"/>
          <w:szCs w:val="22"/>
        </w:rPr>
        <w:t xml:space="preserve"> </w:t>
      </w:r>
      <w:r w:rsidRPr="007C53EF">
        <w:rPr>
          <w:rFonts w:ascii="Arial" w:hAnsi="Arial" w:cs="Arial"/>
          <w:sz w:val="22"/>
          <w:szCs w:val="22"/>
        </w:rPr>
        <w:t>a tilalom időbeli és területi hatályát, valamint</w:t>
      </w:r>
      <w:r w:rsidRPr="007C53EF">
        <w:rPr>
          <w:rFonts w:ascii="Arial" w:hAnsi="Arial" w:cs="Arial"/>
          <w:i/>
          <w:iCs/>
          <w:sz w:val="22"/>
          <w:szCs w:val="22"/>
        </w:rPr>
        <w:t xml:space="preserve"> </w:t>
      </w:r>
      <w:r w:rsidRPr="007C53EF">
        <w:rPr>
          <w:rFonts w:ascii="Arial" w:hAnsi="Arial" w:cs="Arial"/>
          <w:sz w:val="22"/>
          <w:szCs w:val="22"/>
        </w:rPr>
        <w:t>az adott szolgáltatási tevékenység megkezdésére és folytatására való jogosultságot szabályozó külön jogszabályban meghatározott adatokat.</w:t>
      </w:r>
    </w:p>
    <w:p w:rsidR="007C53EF" w:rsidRPr="007C53EF" w:rsidRDefault="007C53EF" w:rsidP="007C53EF">
      <w:pPr>
        <w:jc w:val="both"/>
        <w:rPr>
          <w:rFonts w:ascii="Arial" w:hAnsi="Arial" w:cs="Arial"/>
          <w:sz w:val="22"/>
          <w:szCs w:val="22"/>
        </w:rPr>
      </w:pPr>
    </w:p>
    <w:p w:rsidR="007C53EF" w:rsidRPr="007C53EF" w:rsidRDefault="007C53EF" w:rsidP="007C53EF">
      <w:pPr>
        <w:jc w:val="both"/>
        <w:rPr>
          <w:rFonts w:ascii="Arial" w:hAnsi="Arial" w:cs="Arial"/>
          <w:sz w:val="22"/>
          <w:szCs w:val="22"/>
        </w:rPr>
      </w:pPr>
      <w:r w:rsidRPr="007C53EF">
        <w:rPr>
          <w:rFonts w:ascii="Arial" w:hAnsi="Arial" w:cs="Arial"/>
          <w:sz w:val="22"/>
          <w:szCs w:val="22"/>
        </w:rPr>
        <w:t xml:space="preserve">A közzétett adatok nyilvánosak, bárki számára elérhetőek a </w:t>
      </w:r>
      <w:hyperlink r:id="rId9" w:history="1">
        <w:r w:rsidR="009C2B33" w:rsidRPr="002E304A">
          <w:rPr>
            <w:rStyle w:val="Hiperhivatkozs"/>
            <w:rFonts w:ascii="Arial" w:hAnsi="Arial" w:cs="Arial"/>
            <w:sz w:val="22"/>
            <w:szCs w:val="22"/>
          </w:rPr>
          <w:t>www.zalaszentgrot.hu</w:t>
        </w:r>
      </w:hyperlink>
      <w:r w:rsidRPr="007C53EF">
        <w:rPr>
          <w:rFonts w:ascii="Arial" w:hAnsi="Arial" w:cs="Arial"/>
          <w:sz w:val="22"/>
          <w:szCs w:val="22"/>
        </w:rPr>
        <w:t xml:space="preserve"> honlapon. Másolat készítésére nincs lehetőség.</w:t>
      </w:r>
    </w:p>
    <w:p w:rsidR="007C53EF" w:rsidRPr="007C53EF" w:rsidRDefault="007C53EF" w:rsidP="007C53EF">
      <w:pPr>
        <w:jc w:val="both"/>
        <w:rPr>
          <w:rFonts w:ascii="Arial" w:hAnsi="Arial" w:cs="Arial"/>
          <w:sz w:val="22"/>
          <w:szCs w:val="22"/>
        </w:rPr>
      </w:pPr>
    </w:p>
    <w:p w:rsidR="007C53EF" w:rsidRPr="007C53EF" w:rsidRDefault="007C53EF" w:rsidP="007C53EF">
      <w:pPr>
        <w:jc w:val="both"/>
        <w:rPr>
          <w:rFonts w:ascii="Arial" w:hAnsi="Arial" w:cs="Arial"/>
          <w:sz w:val="22"/>
          <w:szCs w:val="22"/>
        </w:rPr>
      </w:pPr>
      <w:r w:rsidRPr="007C53EF">
        <w:rPr>
          <w:rFonts w:ascii="Arial" w:hAnsi="Arial" w:cs="Arial"/>
          <w:sz w:val="22"/>
          <w:szCs w:val="22"/>
        </w:rPr>
        <w:t xml:space="preserve">- </w:t>
      </w:r>
      <w:r w:rsidRPr="007C53EF">
        <w:rPr>
          <w:rFonts w:ascii="Arial" w:hAnsi="Arial" w:cs="Arial"/>
          <w:b/>
          <w:sz w:val="22"/>
          <w:szCs w:val="22"/>
        </w:rPr>
        <w:t>Az adózók és kötelezettségeik nyilvántartása:</w:t>
      </w:r>
    </w:p>
    <w:p w:rsidR="007C53EF" w:rsidRPr="007C53EF" w:rsidRDefault="007C53EF" w:rsidP="007C53EF">
      <w:pPr>
        <w:jc w:val="both"/>
        <w:rPr>
          <w:rFonts w:ascii="Arial" w:hAnsi="Arial" w:cs="Arial"/>
          <w:sz w:val="22"/>
          <w:szCs w:val="22"/>
        </w:rPr>
      </w:pPr>
    </w:p>
    <w:p w:rsidR="007C53EF" w:rsidRPr="007C53EF" w:rsidRDefault="007C53EF" w:rsidP="007C53EF">
      <w:pPr>
        <w:jc w:val="both"/>
        <w:rPr>
          <w:rFonts w:ascii="Arial" w:hAnsi="Arial" w:cs="Arial"/>
          <w:sz w:val="22"/>
          <w:szCs w:val="22"/>
        </w:rPr>
      </w:pPr>
      <w:r w:rsidRPr="007C53EF">
        <w:rPr>
          <w:rFonts w:ascii="Arial" w:hAnsi="Arial" w:cs="Arial"/>
          <w:sz w:val="22"/>
          <w:szCs w:val="22"/>
        </w:rPr>
        <w:t xml:space="preserve">Az önkormányzat jegyzője az önkormányzati adóhatóság útján látja el adóztatási feladatait. </w:t>
      </w:r>
    </w:p>
    <w:p w:rsidR="007C53EF" w:rsidRPr="007C53EF" w:rsidRDefault="007C53EF" w:rsidP="007C53EF">
      <w:pPr>
        <w:jc w:val="both"/>
        <w:rPr>
          <w:rFonts w:ascii="Arial" w:hAnsi="Arial" w:cs="Arial"/>
          <w:sz w:val="22"/>
          <w:szCs w:val="22"/>
        </w:rPr>
      </w:pPr>
      <w:r w:rsidRPr="007C53EF">
        <w:rPr>
          <w:rFonts w:ascii="Arial" w:hAnsi="Arial" w:cs="Arial"/>
          <w:sz w:val="22"/>
          <w:szCs w:val="22"/>
        </w:rPr>
        <w:t>Az adózók és kötelezettségeik nyilvántartása a helyi adóról szóló 1990. évi C. törvény (továbbiakban: Htv.) és az adó</w:t>
      </w:r>
      <w:r w:rsidR="009C2B33">
        <w:rPr>
          <w:rFonts w:ascii="Arial" w:hAnsi="Arial" w:cs="Arial"/>
          <w:sz w:val="22"/>
          <w:szCs w:val="22"/>
        </w:rPr>
        <w:t>zás rendjéről szóló 2003. évi X</w:t>
      </w:r>
      <w:r w:rsidRPr="007C53EF">
        <w:rPr>
          <w:rFonts w:ascii="Arial" w:hAnsi="Arial" w:cs="Arial"/>
          <w:sz w:val="22"/>
          <w:szCs w:val="22"/>
        </w:rPr>
        <w:t>C</w:t>
      </w:r>
      <w:r w:rsidR="009C2B33">
        <w:rPr>
          <w:rFonts w:ascii="Arial" w:hAnsi="Arial" w:cs="Arial"/>
          <w:sz w:val="22"/>
          <w:szCs w:val="22"/>
        </w:rPr>
        <w:t>II</w:t>
      </w:r>
      <w:r w:rsidRPr="007C53EF">
        <w:rPr>
          <w:rFonts w:ascii="Arial" w:hAnsi="Arial" w:cs="Arial"/>
          <w:sz w:val="22"/>
          <w:szCs w:val="22"/>
        </w:rPr>
        <w:t xml:space="preserve">. törvény (továbbiakban: Art.) szabályai szerint vezetett, </w:t>
      </w:r>
      <w:proofErr w:type="spellStart"/>
      <w:r w:rsidRPr="007C53EF">
        <w:rPr>
          <w:rFonts w:ascii="Arial" w:hAnsi="Arial" w:cs="Arial"/>
          <w:sz w:val="22"/>
          <w:szCs w:val="22"/>
        </w:rPr>
        <w:t>dos</w:t>
      </w:r>
      <w:proofErr w:type="spellEnd"/>
      <w:r w:rsidRPr="007C53EF">
        <w:rPr>
          <w:rFonts w:ascii="Arial" w:hAnsi="Arial" w:cs="Arial"/>
          <w:sz w:val="22"/>
          <w:szCs w:val="22"/>
        </w:rPr>
        <w:t xml:space="preserve"> rendszerű, folyamatos működésű, ONKADO programrendszer alkalmazásával történik.</w:t>
      </w:r>
    </w:p>
    <w:p w:rsidR="007C53EF" w:rsidRPr="007C53EF" w:rsidRDefault="007C53EF" w:rsidP="007C53EF">
      <w:pPr>
        <w:jc w:val="both"/>
        <w:rPr>
          <w:rFonts w:ascii="Arial" w:hAnsi="Arial" w:cs="Arial"/>
          <w:sz w:val="22"/>
          <w:szCs w:val="22"/>
        </w:rPr>
      </w:pPr>
    </w:p>
    <w:p w:rsidR="007C53EF" w:rsidRPr="007C53EF" w:rsidRDefault="007C53EF" w:rsidP="007C53EF">
      <w:pPr>
        <w:jc w:val="both"/>
        <w:rPr>
          <w:rFonts w:ascii="Arial" w:hAnsi="Arial" w:cs="Arial"/>
          <w:sz w:val="22"/>
          <w:szCs w:val="22"/>
        </w:rPr>
      </w:pPr>
      <w:r w:rsidRPr="007C53EF">
        <w:rPr>
          <w:rFonts w:ascii="Arial" w:hAnsi="Arial" w:cs="Arial"/>
          <w:sz w:val="22"/>
          <w:szCs w:val="22"/>
        </w:rPr>
        <w:t xml:space="preserve">A Htv. </w:t>
      </w:r>
      <w:r w:rsidRPr="007C53EF">
        <w:rPr>
          <w:rFonts w:ascii="Arial" w:hAnsi="Arial" w:cs="Arial"/>
          <w:bCs/>
          <w:sz w:val="22"/>
          <w:szCs w:val="22"/>
        </w:rPr>
        <w:t xml:space="preserve">46. § (2) bekezdése szerint az </w:t>
      </w:r>
      <w:r w:rsidRPr="007C53EF">
        <w:rPr>
          <w:rFonts w:ascii="Arial" w:hAnsi="Arial" w:cs="Arial"/>
          <w:sz w:val="22"/>
          <w:szCs w:val="22"/>
        </w:rPr>
        <w:t>önkormányzati adóhatóság a hatáskörébe tartozó adók és adók módjára behajtandó köztartozások nyilvántartására csak az adópolitikáért felelős miniszter rendeletében megállapított keretprogramrendszernek az adott önkormányzat adórendeletére, adórendeleteire egyediesített változatát, vagy az önkormányzati adóhatóság hatáskörébe tartozó közterhek nyilvántartását segítő, engedélyezett számítógépes programrendszert, vagy ezek módosított programrendszerét használhatja.</w:t>
      </w:r>
    </w:p>
    <w:p w:rsidR="007C53EF" w:rsidRPr="007C53EF" w:rsidRDefault="007C53EF" w:rsidP="007C53EF">
      <w:pPr>
        <w:jc w:val="both"/>
        <w:rPr>
          <w:rFonts w:ascii="Arial" w:hAnsi="Arial" w:cs="Arial"/>
          <w:sz w:val="22"/>
          <w:szCs w:val="22"/>
        </w:rPr>
      </w:pPr>
    </w:p>
    <w:p w:rsidR="007C53EF" w:rsidRPr="007C53EF" w:rsidRDefault="007C53EF" w:rsidP="007C53EF">
      <w:pPr>
        <w:jc w:val="both"/>
        <w:rPr>
          <w:rFonts w:ascii="Arial" w:hAnsi="Arial" w:cs="Arial"/>
          <w:sz w:val="22"/>
          <w:szCs w:val="22"/>
        </w:rPr>
      </w:pPr>
      <w:r w:rsidRPr="007C53EF">
        <w:rPr>
          <w:rFonts w:ascii="Arial" w:hAnsi="Arial" w:cs="Arial"/>
          <w:sz w:val="22"/>
          <w:szCs w:val="22"/>
        </w:rPr>
        <w:t xml:space="preserve">Az Art. 52. § (2) bekezdése szerint más hatóság, közfeladatot ellátó adatkezelő szerv nyilvántartásában, vagy adózói nyilvántartásban szereplő adatot az adóhatóság az adózó és az adó megfizetésére kötelezett személy azonosításához, az adókötelezettség, a költségvetési támogatáshoz való jogosultság megállapításához, az adózók ellenőrzésre történő kiválasztásához, ellenőrzéséhez, végrehajtási eljárás lefolytatásához, az adózó kérelmére indult adóigazgatási eljárásban a tényállás tisztázásához használhatja fel. </w:t>
      </w:r>
    </w:p>
    <w:p w:rsidR="007C53EF" w:rsidRPr="007C53EF" w:rsidRDefault="007C53EF" w:rsidP="007C53EF">
      <w:pPr>
        <w:jc w:val="both"/>
        <w:rPr>
          <w:rFonts w:ascii="Arial" w:hAnsi="Arial" w:cs="Arial"/>
          <w:sz w:val="22"/>
          <w:szCs w:val="22"/>
        </w:rPr>
      </w:pPr>
    </w:p>
    <w:p w:rsidR="007C53EF" w:rsidRPr="007C53EF" w:rsidRDefault="007C53EF" w:rsidP="007C53EF">
      <w:pPr>
        <w:jc w:val="both"/>
        <w:rPr>
          <w:rFonts w:ascii="Arial" w:hAnsi="Arial" w:cs="Arial"/>
          <w:sz w:val="22"/>
          <w:szCs w:val="22"/>
        </w:rPr>
      </w:pPr>
      <w:r w:rsidRPr="007C53EF">
        <w:rPr>
          <w:rFonts w:ascii="Arial" w:hAnsi="Arial" w:cs="Arial"/>
          <w:sz w:val="22"/>
          <w:szCs w:val="22"/>
        </w:rPr>
        <w:t xml:space="preserve">Az Art. 52. § (3) bekezdése szerint a (2) bekezdés alkalmazása során a </w:t>
      </w:r>
      <w:proofErr w:type="spellStart"/>
      <w:r w:rsidRPr="007C53EF">
        <w:rPr>
          <w:rFonts w:ascii="Arial" w:hAnsi="Arial" w:cs="Arial"/>
          <w:sz w:val="22"/>
          <w:szCs w:val="22"/>
        </w:rPr>
        <w:t>személyiadat-</w:t>
      </w:r>
      <w:proofErr w:type="spellEnd"/>
      <w:r w:rsidRPr="007C53EF">
        <w:rPr>
          <w:rFonts w:ascii="Arial" w:hAnsi="Arial" w:cs="Arial"/>
          <w:sz w:val="22"/>
          <w:szCs w:val="22"/>
        </w:rPr>
        <w:t xml:space="preserve"> és lakcímnyilvántartás, a cégnyilvántartás, az ingatlan-nyilvántartás, a gépjármű-nyilvántartás, az építésfelügyeleti nyilvántartás, illetve valamennyi más, jogszabály alapján közhiteles nyilvántartás térítés nélkül felhasználható. Az adóhatóság a </w:t>
      </w:r>
      <w:proofErr w:type="spellStart"/>
      <w:r w:rsidRPr="007C53EF">
        <w:rPr>
          <w:rFonts w:ascii="Arial" w:hAnsi="Arial" w:cs="Arial"/>
          <w:sz w:val="22"/>
          <w:szCs w:val="22"/>
        </w:rPr>
        <w:t>személyiadat-</w:t>
      </w:r>
      <w:proofErr w:type="spellEnd"/>
      <w:r w:rsidRPr="007C53EF">
        <w:rPr>
          <w:rFonts w:ascii="Arial" w:hAnsi="Arial" w:cs="Arial"/>
          <w:sz w:val="22"/>
          <w:szCs w:val="22"/>
        </w:rPr>
        <w:t xml:space="preserve"> és lakcímnyilvántartásból adatot természetes személyazonosító adattal, lakcímmel, illetőleg kapcsolati kódon igényelhet.</w:t>
      </w:r>
    </w:p>
    <w:p w:rsidR="007C53EF" w:rsidRPr="007C53EF" w:rsidRDefault="007C53EF" w:rsidP="007C53EF">
      <w:pPr>
        <w:jc w:val="both"/>
        <w:rPr>
          <w:rFonts w:ascii="Arial" w:hAnsi="Arial" w:cs="Arial"/>
          <w:sz w:val="22"/>
          <w:szCs w:val="22"/>
        </w:rPr>
      </w:pPr>
    </w:p>
    <w:p w:rsidR="007C53EF" w:rsidRPr="007C53EF" w:rsidRDefault="007C53EF" w:rsidP="007C53EF">
      <w:pPr>
        <w:jc w:val="both"/>
        <w:rPr>
          <w:rFonts w:ascii="Arial" w:hAnsi="Arial" w:cs="Arial"/>
          <w:sz w:val="22"/>
          <w:szCs w:val="22"/>
        </w:rPr>
      </w:pPr>
      <w:r w:rsidRPr="007C53EF">
        <w:rPr>
          <w:rFonts w:ascii="Arial" w:hAnsi="Arial" w:cs="Arial"/>
          <w:sz w:val="22"/>
          <w:szCs w:val="22"/>
        </w:rPr>
        <w:t>Az ONKADO nyilvántartó rendszer adatai az Art. 53. §</w:t>
      </w:r>
      <w:proofErr w:type="spellStart"/>
      <w:r w:rsidRPr="007C53EF">
        <w:rPr>
          <w:rFonts w:ascii="Arial" w:hAnsi="Arial" w:cs="Arial"/>
          <w:sz w:val="22"/>
          <w:szCs w:val="22"/>
        </w:rPr>
        <w:t>-ában</w:t>
      </w:r>
      <w:proofErr w:type="spellEnd"/>
      <w:r w:rsidRPr="007C53EF">
        <w:rPr>
          <w:rFonts w:ascii="Arial" w:hAnsi="Arial" w:cs="Arial"/>
          <w:sz w:val="22"/>
          <w:szCs w:val="22"/>
        </w:rPr>
        <w:t xml:space="preserve"> (Adótitok) szabályozottak alapján zárt rendszert képviselnek. Adóalanyok csak és kizárólag saját adataikhoz férhetnek hozzá.</w:t>
      </w:r>
    </w:p>
    <w:p w:rsidR="007C53EF" w:rsidRPr="007C53EF" w:rsidRDefault="007C53EF" w:rsidP="007C53EF">
      <w:pPr>
        <w:jc w:val="both"/>
        <w:rPr>
          <w:rFonts w:ascii="Arial" w:hAnsi="Arial" w:cs="Arial"/>
          <w:sz w:val="22"/>
          <w:szCs w:val="22"/>
        </w:rPr>
      </w:pPr>
    </w:p>
    <w:p w:rsidR="007C53EF" w:rsidRPr="007C53EF" w:rsidRDefault="007C53EF" w:rsidP="007C53EF">
      <w:pPr>
        <w:jc w:val="both"/>
        <w:rPr>
          <w:rFonts w:ascii="Arial" w:hAnsi="Arial" w:cs="Arial"/>
          <w:sz w:val="22"/>
          <w:szCs w:val="22"/>
        </w:rPr>
      </w:pPr>
      <w:r w:rsidRPr="007C53EF">
        <w:rPr>
          <w:rFonts w:ascii="Arial" w:hAnsi="Arial" w:cs="Arial"/>
          <w:sz w:val="22"/>
          <w:szCs w:val="22"/>
        </w:rPr>
        <w:t xml:space="preserve">- Minden olyan nyilvántartás esetében, ahol a nyilvántartás vezetésére vonatkozó jogszabály másként nem rendelkezik, vagy a másolat készítésének lehetőségét nem zárja ki, a nyilvántartásból történő másolat készítésének illetéke az illetékekről szóló 1990. XCIII. tv. </w:t>
      </w:r>
      <w:proofErr w:type="gramStart"/>
      <w:r w:rsidRPr="007C53EF">
        <w:rPr>
          <w:rFonts w:ascii="Arial" w:hAnsi="Arial" w:cs="Arial"/>
          <w:sz w:val="22"/>
          <w:szCs w:val="22"/>
        </w:rPr>
        <w:t>mellékletének</w:t>
      </w:r>
      <w:proofErr w:type="gramEnd"/>
      <w:r w:rsidRPr="007C53EF">
        <w:rPr>
          <w:rFonts w:ascii="Arial" w:hAnsi="Arial" w:cs="Arial"/>
          <w:sz w:val="22"/>
          <w:szCs w:val="22"/>
        </w:rPr>
        <w:t xml:space="preserve"> IV. pontja szerint oldalanként magyar nyelvű másolat esetében 100 forint, idegen nyelvű másolat esetében 300 forint. A nem hitelesített fénymásolat illetéke oldalanként 100 forint. Illetékmentes - az elektronikus úton benyújtott adóbevallások kivételével - az adóbevallás másolata. Az illetéket a másolat átvételekor az eredeti iraton illetékbélyeggel kell megfizetni. Illetékmentes az a hitelesített vagy nem hitelesített másolat, amely illetékmentes eljáráshoz szükséges. A már egyszer hitelesített másolatra, kivonatra vezetett olyan záradék, amely azt bizonyítja, hogy az eredeti iraton változás nem történt, vagy azt kiegészítik, 1000 forint illeték alá esik.</w:t>
      </w:r>
    </w:p>
    <w:p w:rsidR="007C53EF" w:rsidRPr="007C53EF" w:rsidRDefault="007C53EF" w:rsidP="007C53EF">
      <w:pPr>
        <w:autoSpaceDE w:val="0"/>
        <w:autoSpaceDN w:val="0"/>
        <w:adjustRightInd w:val="0"/>
        <w:jc w:val="both"/>
        <w:rPr>
          <w:sz w:val="20"/>
          <w:szCs w:val="20"/>
        </w:rPr>
      </w:pPr>
    </w:p>
    <w:p w:rsidR="007C53EF" w:rsidRPr="007C53EF" w:rsidRDefault="007C53EF" w:rsidP="007C53EF">
      <w:pPr>
        <w:jc w:val="both"/>
        <w:rPr>
          <w:rFonts w:ascii="Arial" w:hAnsi="Arial" w:cs="Arial"/>
          <w:sz w:val="22"/>
          <w:szCs w:val="22"/>
        </w:rPr>
      </w:pPr>
    </w:p>
    <w:p w:rsidR="007C53EF" w:rsidRPr="007C53EF" w:rsidRDefault="007C53EF" w:rsidP="007C53EF">
      <w:pPr>
        <w:jc w:val="both"/>
        <w:rPr>
          <w:rFonts w:ascii="Arial" w:hAnsi="Arial" w:cs="Arial"/>
          <w:sz w:val="22"/>
          <w:szCs w:val="22"/>
        </w:rPr>
      </w:pPr>
    </w:p>
    <w:p w:rsidR="0077134B" w:rsidRPr="007C53EF" w:rsidRDefault="0077134B" w:rsidP="007C53EF">
      <w:pPr>
        <w:jc w:val="both"/>
      </w:pPr>
    </w:p>
    <w:sectPr w:rsidR="0077134B" w:rsidRPr="007C53EF" w:rsidSect="0077134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C53EF"/>
    <w:rsid w:val="00251270"/>
    <w:rsid w:val="00270081"/>
    <w:rsid w:val="00466E3C"/>
    <w:rsid w:val="006F7836"/>
    <w:rsid w:val="0077134B"/>
    <w:rsid w:val="007C53EF"/>
    <w:rsid w:val="008F533B"/>
    <w:rsid w:val="009C2B33"/>
    <w:rsid w:val="00CA2579"/>
    <w:rsid w:val="00CF787A"/>
    <w:rsid w:val="00DA5A79"/>
    <w:rsid w:val="00F51340"/>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C53EF"/>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rsid w:val="007C53EF"/>
    <w:rPr>
      <w:color w:val="0000FF"/>
      <w:u w:val="single"/>
    </w:rPr>
  </w:style>
  <w:style w:type="character" w:customStyle="1" w:styleId="point">
    <w:name w:val="point"/>
    <w:basedOn w:val="Bekezdsalapbettpusa"/>
    <w:rsid w:val="00270081"/>
  </w:style>
  <w:style w:type="character" w:customStyle="1" w:styleId="apple-converted-space">
    <w:name w:val="apple-converted-space"/>
    <w:basedOn w:val="Bekezdsalapbettpusa"/>
    <w:rsid w:val="00270081"/>
  </w:style>
  <w:style w:type="paragraph" w:styleId="Buborkszveg">
    <w:name w:val="Balloon Text"/>
    <w:basedOn w:val="Norml"/>
    <w:link w:val="BuborkszvegChar"/>
    <w:uiPriority w:val="99"/>
    <w:semiHidden/>
    <w:unhideWhenUsed/>
    <w:rsid w:val="00270081"/>
    <w:rPr>
      <w:rFonts w:ascii="Tahoma" w:hAnsi="Tahoma" w:cs="Tahoma"/>
      <w:sz w:val="16"/>
      <w:szCs w:val="16"/>
    </w:rPr>
  </w:style>
  <w:style w:type="character" w:customStyle="1" w:styleId="BuborkszvegChar">
    <w:name w:val="Buborékszöveg Char"/>
    <w:basedOn w:val="Bekezdsalapbettpusa"/>
    <w:link w:val="Buborkszveg"/>
    <w:uiPriority w:val="99"/>
    <w:semiHidden/>
    <w:rsid w:val="00270081"/>
    <w:rPr>
      <w:rFonts w:ascii="Tahoma" w:eastAsia="Times New Roman" w:hAnsi="Tahoma" w:cs="Tahoma"/>
      <w:sz w:val="16"/>
      <w:szCs w:val="16"/>
      <w:lang w:eastAsia="hu-HU"/>
    </w:rPr>
  </w:style>
</w:styles>
</file>

<file path=word/webSettings.xml><?xml version="1.0" encoding="utf-8"?>
<w:webSettings xmlns:r="http://schemas.openxmlformats.org/officeDocument/2006/relationships" xmlns:w="http://schemas.openxmlformats.org/wordprocessingml/2006/main">
  <w:divs>
    <w:div w:id="1903902058">
      <w:bodyDiv w:val="1"/>
      <w:marLeft w:val="0"/>
      <w:marRight w:val="0"/>
      <w:marTop w:val="0"/>
      <w:marBottom w:val="0"/>
      <w:divBdr>
        <w:top w:val="none" w:sz="0" w:space="0" w:color="auto"/>
        <w:left w:val="none" w:sz="0" w:space="0" w:color="auto"/>
        <w:bottom w:val="none" w:sz="0" w:space="0" w:color="auto"/>
        <w:right w:val="none" w:sz="0" w:space="0" w:color="auto"/>
      </w:divBdr>
      <w:divsChild>
        <w:div w:id="2051028302">
          <w:marLeft w:val="75"/>
          <w:marRight w:val="75"/>
          <w:marTop w:val="45"/>
          <w:marBottom w:val="45"/>
          <w:divBdr>
            <w:top w:val="none" w:sz="0" w:space="0" w:color="auto"/>
            <w:left w:val="none" w:sz="0" w:space="0" w:color="auto"/>
            <w:bottom w:val="none" w:sz="0" w:space="0" w:color="auto"/>
            <w:right w:val="none" w:sz="0" w:space="0" w:color="auto"/>
          </w:divBdr>
        </w:div>
        <w:div w:id="2044472532">
          <w:marLeft w:val="75"/>
          <w:marRight w:val="75"/>
          <w:marTop w:val="45"/>
          <w:marBottom w:val="45"/>
          <w:divBdr>
            <w:top w:val="none" w:sz="0" w:space="0" w:color="auto"/>
            <w:left w:val="none" w:sz="0" w:space="0" w:color="auto"/>
            <w:bottom w:val="none" w:sz="0" w:space="0" w:color="auto"/>
            <w:right w:val="none" w:sz="0" w:space="0" w:color="auto"/>
          </w:divBdr>
        </w:div>
        <w:div w:id="1126654204">
          <w:marLeft w:val="75"/>
          <w:marRight w:val="75"/>
          <w:marTop w:val="45"/>
          <w:marBottom w:val="45"/>
          <w:divBdr>
            <w:top w:val="none" w:sz="0" w:space="0" w:color="auto"/>
            <w:left w:val="none" w:sz="0" w:space="0" w:color="auto"/>
            <w:bottom w:val="none" w:sz="0" w:space="0" w:color="auto"/>
            <w:right w:val="none" w:sz="0" w:space="0" w:color="auto"/>
          </w:divBdr>
        </w:div>
        <w:div w:id="1363433302">
          <w:marLeft w:val="75"/>
          <w:marRight w:val="75"/>
          <w:marTop w:val="45"/>
          <w:marBottom w:val="45"/>
          <w:divBdr>
            <w:top w:val="none" w:sz="0" w:space="0" w:color="auto"/>
            <w:left w:val="none" w:sz="0" w:space="0" w:color="auto"/>
            <w:bottom w:val="none" w:sz="0" w:space="0" w:color="auto"/>
            <w:right w:val="none" w:sz="0" w:space="0" w:color="auto"/>
          </w:divBdr>
        </w:div>
        <w:div w:id="395591807">
          <w:marLeft w:val="75"/>
          <w:marRight w:val="75"/>
          <w:marTop w:val="45"/>
          <w:marBottom w:val="45"/>
          <w:divBdr>
            <w:top w:val="none" w:sz="0" w:space="0" w:color="auto"/>
            <w:left w:val="none" w:sz="0" w:space="0" w:color="auto"/>
            <w:bottom w:val="none" w:sz="0" w:space="0" w:color="auto"/>
            <w:right w:val="none" w:sz="0" w:space="0" w:color="auto"/>
          </w:divBdr>
        </w:div>
        <w:div w:id="1686244762">
          <w:marLeft w:val="75"/>
          <w:marRight w:val="75"/>
          <w:marTop w:val="45"/>
          <w:marBottom w:val="45"/>
          <w:divBdr>
            <w:top w:val="none" w:sz="0" w:space="0" w:color="auto"/>
            <w:left w:val="none" w:sz="0" w:space="0" w:color="auto"/>
            <w:bottom w:val="none" w:sz="0" w:space="0" w:color="auto"/>
            <w:right w:val="none" w:sz="0" w:space="0" w:color="auto"/>
          </w:divBdr>
        </w:div>
        <w:div w:id="1350371284">
          <w:marLeft w:val="75"/>
          <w:marRight w:val="75"/>
          <w:marTop w:val="45"/>
          <w:marBottom w:val="45"/>
          <w:divBdr>
            <w:top w:val="none" w:sz="0" w:space="0" w:color="auto"/>
            <w:left w:val="none" w:sz="0" w:space="0" w:color="auto"/>
            <w:bottom w:val="none" w:sz="0" w:space="0" w:color="auto"/>
            <w:right w:val="none" w:sz="0" w:space="0" w:color="auto"/>
          </w:divBdr>
        </w:div>
        <w:div w:id="1571959490">
          <w:marLeft w:val="75"/>
          <w:marRight w:val="75"/>
          <w:marTop w:val="45"/>
          <w:marBottom w:val="45"/>
          <w:divBdr>
            <w:top w:val="none" w:sz="0" w:space="0" w:color="auto"/>
            <w:left w:val="none" w:sz="0" w:space="0" w:color="auto"/>
            <w:bottom w:val="none" w:sz="0" w:space="0" w:color="auto"/>
            <w:right w:val="none" w:sz="0" w:space="0" w:color="auto"/>
          </w:divBdr>
        </w:div>
        <w:div w:id="1090783534">
          <w:marLeft w:val="75"/>
          <w:marRight w:val="75"/>
          <w:marTop w:val="45"/>
          <w:marBottom w:val="45"/>
          <w:divBdr>
            <w:top w:val="none" w:sz="0" w:space="0" w:color="auto"/>
            <w:left w:val="none" w:sz="0" w:space="0" w:color="auto"/>
            <w:bottom w:val="none" w:sz="0" w:space="0" w:color="auto"/>
            <w:right w:val="none" w:sz="0" w:space="0" w:color="auto"/>
          </w:divBdr>
        </w:div>
        <w:div w:id="1165852222">
          <w:marLeft w:val="75"/>
          <w:marRight w:val="75"/>
          <w:marTop w:val="45"/>
          <w:marBottom w:val="45"/>
          <w:divBdr>
            <w:top w:val="none" w:sz="0" w:space="0" w:color="auto"/>
            <w:left w:val="none" w:sz="0" w:space="0" w:color="auto"/>
            <w:bottom w:val="none" w:sz="0" w:space="0" w:color="auto"/>
            <w:right w:val="none" w:sz="0" w:space="0" w:color="auto"/>
          </w:divBdr>
        </w:div>
        <w:div w:id="925915433">
          <w:marLeft w:val="75"/>
          <w:marRight w:val="75"/>
          <w:marTop w:val="45"/>
          <w:marBottom w:val="45"/>
          <w:divBdr>
            <w:top w:val="none" w:sz="0" w:space="0" w:color="auto"/>
            <w:left w:val="none" w:sz="0" w:space="0" w:color="auto"/>
            <w:bottom w:val="none" w:sz="0" w:space="0" w:color="auto"/>
            <w:right w:val="none" w:sz="0" w:space="0" w:color="auto"/>
          </w:divBdr>
        </w:div>
        <w:div w:id="308941820">
          <w:marLeft w:val="75"/>
          <w:marRight w:val="75"/>
          <w:marTop w:val="45"/>
          <w:marBottom w:val="45"/>
          <w:divBdr>
            <w:top w:val="none" w:sz="0" w:space="0" w:color="auto"/>
            <w:left w:val="none" w:sz="0" w:space="0" w:color="auto"/>
            <w:bottom w:val="none" w:sz="0" w:space="0" w:color="auto"/>
            <w:right w:val="none" w:sz="0" w:space="0" w:color="auto"/>
          </w:divBdr>
        </w:div>
        <w:div w:id="1247300123">
          <w:marLeft w:val="75"/>
          <w:marRight w:val="75"/>
          <w:marTop w:val="45"/>
          <w:marBottom w:val="45"/>
          <w:divBdr>
            <w:top w:val="none" w:sz="0" w:space="0" w:color="auto"/>
            <w:left w:val="none" w:sz="0" w:space="0" w:color="auto"/>
            <w:bottom w:val="none" w:sz="0" w:space="0" w:color="auto"/>
            <w:right w:val="none" w:sz="0" w:space="0" w:color="auto"/>
          </w:divBdr>
        </w:div>
        <w:div w:id="2035417638">
          <w:marLeft w:val="75"/>
          <w:marRight w:val="75"/>
          <w:marTop w:val="45"/>
          <w:marBottom w:val="45"/>
          <w:divBdr>
            <w:top w:val="none" w:sz="0" w:space="0" w:color="auto"/>
            <w:left w:val="none" w:sz="0" w:space="0" w:color="auto"/>
            <w:bottom w:val="none" w:sz="0" w:space="0" w:color="auto"/>
            <w:right w:val="none" w:sz="0" w:space="0" w:color="auto"/>
          </w:divBdr>
        </w:div>
        <w:div w:id="72359087">
          <w:marLeft w:val="75"/>
          <w:marRight w:val="75"/>
          <w:marTop w:val="45"/>
          <w:marBottom w:val="45"/>
          <w:divBdr>
            <w:top w:val="none" w:sz="0" w:space="0" w:color="auto"/>
            <w:left w:val="none" w:sz="0" w:space="0" w:color="auto"/>
            <w:bottom w:val="none" w:sz="0" w:space="0" w:color="auto"/>
            <w:right w:val="none" w:sz="0" w:space="0" w:color="auto"/>
          </w:divBdr>
        </w:div>
        <w:div w:id="1669022358">
          <w:marLeft w:val="75"/>
          <w:marRight w:val="75"/>
          <w:marTop w:val="45"/>
          <w:marBottom w:val="45"/>
          <w:divBdr>
            <w:top w:val="none" w:sz="0" w:space="0" w:color="auto"/>
            <w:left w:val="none" w:sz="0" w:space="0" w:color="auto"/>
            <w:bottom w:val="none" w:sz="0" w:space="0" w:color="auto"/>
            <w:right w:val="none" w:sz="0" w:space="0" w:color="auto"/>
          </w:divBdr>
        </w:div>
        <w:div w:id="303780272">
          <w:marLeft w:val="75"/>
          <w:marRight w:val="75"/>
          <w:marTop w:val="45"/>
          <w:marBottom w:val="45"/>
          <w:divBdr>
            <w:top w:val="none" w:sz="0" w:space="0" w:color="auto"/>
            <w:left w:val="none" w:sz="0" w:space="0" w:color="auto"/>
            <w:bottom w:val="none" w:sz="0" w:space="0" w:color="auto"/>
            <w:right w:val="none" w:sz="0" w:space="0" w:color="auto"/>
          </w:divBdr>
        </w:div>
        <w:div w:id="2071491714">
          <w:marLeft w:val="75"/>
          <w:marRight w:val="75"/>
          <w:marTop w:val="45"/>
          <w:marBottom w:val="45"/>
          <w:divBdr>
            <w:top w:val="none" w:sz="0" w:space="0" w:color="auto"/>
            <w:left w:val="none" w:sz="0" w:space="0" w:color="auto"/>
            <w:bottom w:val="none" w:sz="0" w:space="0" w:color="auto"/>
            <w:right w:val="none" w:sz="0" w:space="0" w:color="auto"/>
          </w:divBdr>
        </w:div>
        <w:div w:id="1197037954">
          <w:marLeft w:val="75"/>
          <w:marRight w:val="75"/>
          <w:marTop w:val="45"/>
          <w:marBottom w:val="45"/>
          <w:divBdr>
            <w:top w:val="none" w:sz="0" w:space="0" w:color="auto"/>
            <w:left w:val="none" w:sz="0" w:space="0" w:color="auto"/>
            <w:bottom w:val="none" w:sz="0" w:space="0" w:color="auto"/>
            <w:right w:val="none" w:sz="0" w:space="0" w:color="auto"/>
          </w:divBdr>
        </w:div>
        <w:div w:id="1878614088">
          <w:marLeft w:val="75"/>
          <w:marRight w:val="75"/>
          <w:marTop w:val="45"/>
          <w:marBottom w:val="45"/>
          <w:divBdr>
            <w:top w:val="none" w:sz="0" w:space="0" w:color="auto"/>
            <w:left w:val="none" w:sz="0" w:space="0" w:color="auto"/>
            <w:bottom w:val="none" w:sz="0" w:space="0" w:color="auto"/>
            <w:right w:val="none" w:sz="0" w:space="0" w:color="auto"/>
          </w:divBdr>
        </w:div>
        <w:div w:id="1529174222">
          <w:marLeft w:val="75"/>
          <w:marRight w:val="75"/>
          <w:marTop w:val="45"/>
          <w:marBottom w:val="45"/>
          <w:divBdr>
            <w:top w:val="none" w:sz="0" w:space="0" w:color="auto"/>
            <w:left w:val="none" w:sz="0" w:space="0" w:color="auto"/>
            <w:bottom w:val="none" w:sz="0" w:space="0" w:color="auto"/>
            <w:right w:val="none" w:sz="0" w:space="0" w:color="auto"/>
          </w:divBdr>
        </w:div>
        <w:div w:id="139276975">
          <w:marLeft w:val="75"/>
          <w:marRight w:val="75"/>
          <w:marTop w:val="45"/>
          <w:marBottom w:val="4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laszentgrot.hu" TargetMode="External"/><Relationship Id="rId3" Type="http://schemas.openxmlformats.org/officeDocument/2006/relationships/webSettings" Target="webSettings.xml"/><Relationship Id="rId7" Type="http://schemas.openxmlformats.org/officeDocument/2006/relationships/hyperlink" Target="http://www.zalaszentgrot.h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alaszentgrot.hu" TargetMode="External"/><Relationship Id="rId11" Type="http://schemas.openxmlformats.org/officeDocument/2006/relationships/theme" Target="theme/theme1.xml"/><Relationship Id="rId5" Type="http://schemas.openxmlformats.org/officeDocument/2006/relationships/hyperlink" Target="http://www.opten.hu/loadpage.php?dest=OISZ&amp;twhich=221785" TargetMode="External"/><Relationship Id="rId10" Type="http://schemas.openxmlformats.org/officeDocument/2006/relationships/fontTable" Target="fontTable.xml"/><Relationship Id="rId4" Type="http://schemas.openxmlformats.org/officeDocument/2006/relationships/hyperlink" Target="http://www.opten.hu/loadpage.php?dest=OISZ&amp;twhich=221785" TargetMode="External"/><Relationship Id="rId9" Type="http://schemas.openxmlformats.org/officeDocument/2006/relationships/hyperlink" Target="http://www.zalaszentgrot.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Pages>
  <Words>1660</Words>
  <Characters>11455</Characters>
  <Application>Microsoft Office Word</Application>
  <DocSecurity>0</DocSecurity>
  <Lines>95</Lines>
  <Paragraphs>26</Paragraphs>
  <ScaleCrop>false</ScaleCrop>
  <HeadingPairs>
    <vt:vector size="2" baseType="variant">
      <vt:variant>
        <vt:lpstr>Cím</vt:lpstr>
      </vt:variant>
      <vt:variant>
        <vt:i4>1</vt:i4>
      </vt:variant>
    </vt:vector>
  </HeadingPairs>
  <TitlesOfParts>
    <vt:vector size="1" baseType="lpstr">
      <vt:lpstr/>
    </vt:vector>
  </TitlesOfParts>
  <Company>Polgármesteri Hivatal Zalaszentgrót</Company>
  <LinksUpToDate>false</LinksUpToDate>
  <CharactersWithSpaces>13089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Zalaszentgrót Város Jegyzője</dc:creator>
  <cp:keywords/>
  <dc:description/>
  <cp:lastModifiedBy>Zalaszentgrót Város Jegyzője</cp:lastModifiedBy>
  <cp:revision>6</cp:revision>
  <dcterms:created xsi:type="dcterms:W3CDTF">2015-02-15T09:39:00Z</dcterms:created>
  <dcterms:modified xsi:type="dcterms:W3CDTF">2015-02-15T10:47:00Z</dcterms:modified>
</cp:coreProperties>
</file>